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EC05" w14:textId="77777777" w:rsidR="008C4A5A" w:rsidRDefault="008C4A5A" w:rsidP="00474EBB">
      <w:pPr>
        <w:rPr>
          <w:b/>
          <w:sz w:val="24"/>
          <w:szCs w:val="24"/>
        </w:rPr>
      </w:pPr>
    </w:p>
    <w:p w14:paraId="49A877E6" w14:textId="77777777" w:rsidR="008C4A5A" w:rsidRDefault="008C4A5A" w:rsidP="00474EBB">
      <w:pPr>
        <w:rPr>
          <w:b/>
          <w:sz w:val="24"/>
          <w:szCs w:val="24"/>
        </w:rPr>
      </w:pPr>
    </w:p>
    <w:p w14:paraId="5F0C92FC" w14:textId="77777777" w:rsidR="008C4A5A" w:rsidRDefault="008C4A5A" w:rsidP="00474EBB">
      <w:pPr>
        <w:rPr>
          <w:b/>
          <w:sz w:val="24"/>
          <w:szCs w:val="24"/>
        </w:rPr>
      </w:pPr>
    </w:p>
    <w:p w14:paraId="006FC4FD" w14:textId="77777777" w:rsidR="008C4A5A" w:rsidRDefault="008C4A5A" w:rsidP="00474EBB">
      <w:pPr>
        <w:rPr>
          <w:b/>
          <w:sz w:val="24"/>
          <w:szCs w:val="24"/>
        </w:rPr>
      </w:pPr>
    </w:p>
    <w:p w14:paraId="5AE4BF8D" w14:textId="77777777" w:rsidR="008C4A5A" w:rsidRDefault="008C4A5A" w:rsidP="00474EBB">
      <w:pPr>
        <w:rPr>
          <w:b/>
          <w:sz w:val="24"/>
          <w:szCs w:val="24"/>
        </w:rPr>
      </w:pPr>
    </w:p>
    <w:p w14:paraId="1495736C" w14:textId="77777777" w:rsidR="008C4A5A" w:rsidRDefault="008C4A5A" w:rsidP="00474EBB">
      <w:pPr>
        <w:rPr>
          <w:b/>
          <w:sz w:val="24"/>
          <w:szCs w:val="24"/>
        </w:rPr>
      </w:pPr>
    </w:p>
    <w:p w14:paraId="4479A417" w14:textId="77777777" w:rsidR="008C4A5A" w:rsidRDefault="008C4A5A" w:rsidP="00474EBB">
      <w:pPr>
        <w:rPr>
          <w:b/>
          <w:sz w:val="24"/>
          <w:szCs w:val="24"/>
        </w:rPr>
      </w:pPr>
    </w:p>
    <w:p w14:paraId="0998E67E" w14:textId="77777777" w:rsidR="008C4A5A" w:rsidRDefault="008C4A5A" w:rsidP="00474EBB">
      <w:pPr>
        <w:rPr>
          <w:b/>
          <w:sz w:val="24"/>
          <w:szCs w:val="24"/>
        </w:rPr>
      </w:pPr>
    </w:p>
    <w:p w14:paraId="49CF24F9" w14:textId="77777777" w:rsidR="008C4A5A" w:rsidRDefault="008C4A5A" w:rsidP="00474EBB">
      <w:pPr>
        <w:rPr>
          <w:b/>
          <w:sz w:val="24"/>
          <w:szCs w:val="24"/>
        </w:rPr>
      </w:pPr>
    </w:p>
    <w:p w14:paraId="2ACA3CF3" w14:textId="3D0A9913" w:rsidR="008B6994" w:rsidRPr="00F91894" w:rsidRDefault="008B6994" w:rsidP="008C4A5A">
      <w:pPr>
        <w:spacing w:line="240" w:lineRule="auto"/>
        <w:jc w:val="right"/>
        <w:rPr>
          <w:b/>
          <w:sz w:val="32"/>
          <w:szCs w:val="32"/>
        </w:rPr>
      </w:pPr>
      <w:r w:rsidRPr="00F91894">
        <w:rPr>
          <w:b/>
          <w:sz w:val="32"/>
          <w:szCs w:val="32"/>
        </w:rPr>
        <w:t xml:space="preserve">Product </w:t>
      </w:r>
      <w:r w:rsidR="00F763F9">
        <w:rPr>
          <w:b/>
          <w:sz w:val="32"/>
          <w:szCs w:val="32"/>
        </w:rPr>
        <w:t xml:space="preserve">guide </w:t>
      </w:r>
      <w:r w:rsidRPr="00F91894">
        <w:rPr>
          <w:b/>
          <w:sz w:val="32"/>
          <w:szCs w:val="32"/>
        </w:rPr>
        <w:t>specification</w:t>
      </w:r>
    </w:p>
    <w:p w14:paraId="2B90FD9C" w14:textId="7A8E88E2" w:rsidR="008B6994" w:rsidRDefault="008B6994" w:rsidP="008C4A5A">
      <w:pPr>
        <w:spacing w:line="240" w:lineRule="auto"/>
        <w:jc w:val="right"/>
        <w:rPr>
          <w:b/>
          <w:sz w:val="24"/>
          <w:szCs w:val="24"/>
        </w:rPr>
      </w:pPr>
      <w:proofErr w:type="spellStart"/>
      <w:r w:rsidRPr="00F91894">
        <w:rPr>
          <w:b/>
          <w:sz w:val="24"/>
          <w:szCs w:val="24"/>
        </w:rPr>
        <w:t>Cyberex</w:t>
      </w:r>
      <w:proofErr w:type="spellEnd"/>
      <w:r w:rsidRPr="00503028">
        <w:rPr>
          <w:b/>
          <w:sz w:val="24"/>
          <w:szCs w:val="24"/>
          <w:vertAlign w:val="superscript"/>
        </w:rPr>
        <w:t>®</w:t>
      </w:r>
      <w:r w:rsidRPr="00F91894">
        <w:rPr>
          <w:b/>
          <w:sz w:val="24"/>
          <w:szCs w:val="24"/>
        </w:rPr>
        <w:t xml:space="preserve"> </w:t>
      </w:r>
      <w:r w:rsidR="003A7947">
        <w:rPr>
          <w:b/>
          <w:sz w:val="24"/>
          <w:szCs w:val="24"/>
        </w:rPr>
        <w:t>Remote Power Panel</w:t>
      </w:r>
    </w:p>
    <w:p w14:paraId="7822BFC1" w14:textId="7FFAEA04" w:rsidR="001B4DA6" w:rsidRPr="00F91894" w:rsidRDefault="003A7947" w:rsidP="008C4A5A">
      <w:pPr>
        <w:spacing w:line="240" w:lineRule="auto"/>
        <w:jc w:val="right"/>
        <w:rPr>
          <w:b/>
          <w:sz w:val="24"/>
          <w:szCs w:val="24"/>
        </w:rPr>
      </w:pPr>
      <w:r>
        <w:rPr>
          <w:b/>
          <w:sz w:val="24"/>
          <w:szCs w:val="24"/>
        </w:rPr>
        <w:t>RPP 100A – 400A</w:t>
      </w:r>
    </w:p>
    <w:p w14:paraId="745E2083" w14:textId="0A570939" w:rsidR="00474EBB" w:rsidRPr="00474EBB" w:rsidRDefault="008C4A5A" w:rsidP="00474EBB">
      <w:pPr>
        <w:spacing w:line="240" w:lineRule="auto"/>
        <w:jc w:val="right"/>
      </w:pPr>
      <w:r>
        <w:br/>
        <w:t>D</w:t>
      </w:r>
      <w:r w:rsidR="00A51DCE">
        <w:t>ocument ID:  SPE-</w:t>
      </w:r>
      <w:r w:rsidR="003A7947">
        <w:t>RPP</w:t>
      </w:r>
      <w:r w:rsidR="00A51DCE">
        <w:t>-MK-00</w:t>
      </w:r>
      <w:r w:rsidR="00E922D3">
        <w:t>57</w:t>
      </w:r>
      <w:r w:rsidR="00E922D3">
        <w:br/>
        <w:t>Revision: B</w:t>
      </w:r>
      <w:r w:rsidR="00AD5E13">
        <w:t>0</w:t>
      </w:r>
      <w:r w:rsidR="0029430F">
        <w:t>0</w:t>
      </w:r>
    </w:p>
    <w:p w14:paraId="5A122F6F" w14:textId="77777777" w:rsidR="00474EBB" w:rsidRDefault="00474EBB" w:rsidP="00474EBB">
      <w:pPr>
        <w:spacing w:after="0" w:line="240" w:lineRule="auto"/>
        <w:ind w:right="36"/>
      </w:pPr>
    </w:p>
    <w:p w14:paraId="06B29A42" w14:textId="77777777" w:rsidR="00474EBB" w:rsidRDefault="00474EBB" w:rsidP="00474EBB">
      <w:pPr>
        <w:spacing w:after="0" w:line="240" w:lineRule="auto"/>
        <w:ind w:right="36"/>
      </w:pPr>
    </w:p>
    <w:p w14:paraId="0CD47CCB" w14:textId="77777777" w:rsidR="00474EBB" w:rsidRDefault="00474EBB" w:rsidP="00474EBB">
      <w:pPr>
        <w:spacing w:after="0" w:line="240" w:lineRule="auto"/>
        <w:ind w:right="36"/>
      </w:pPr>
    </w:p>
    <w:p w14:paraId="4EC42EAB" w14:textId="77777777" w:rsidR="00474EBB" w:rsidRDefault="00474EBB" w:rsidP="00474EBB">
      <w:pPr>
        <w:spacing w:after="0" w:line="240" w:lineRule="auto"/>
        <w:ind w:right="36"/>
      </w:pPr>
    </w:p>
    <w:p w14:paraId="573F356E" w14:textId="77777777" w:rsidR="00474EBB" w:rsidRDefault="00474EBB" w:rsidP="00474EBB">
      <w:pPr>
        <w:spacing w:after="0" w:line="240" w:lineRule="auto"/>
        <w:ind w:right="36"/>
      </w:pPr>
    </w:p>
    <w:p w14:paraId="2EF19899" w14:textId="77777777" w:rsidR="00474EBB" w:rsidRDefault="00474EBB" w:rsidP="00474EBB">
      <w:pPr>
        <w:spacing w:after="0" w:line="240" w:lineRule="auto"/>
        <w:ind w:right="36"/>
        <w:rPr>
          <w:rFonts w:cs="Arial"/>
        </w:rPr>
      </w:pPr>
    </w:p>
    <w:p w14:paraId="0578050B" w14:textId="77777777" w:rsidR="00474EBB" w:rsidRDefault="00474EBB" w:rsidP="00474EBB">
      <w:pPr>
        <w:spacing w:after="0" w:line="240" w:lineRule="auto"/>
        <w:ind w:right="36"/>
        <w:rPr>
          <w:rFonts w:cs="Arial"/>
        </w:rPr>
      </w:pPr>
    </w:p>
    <w:p w14:paraId="68663A34" w14:textId="77777777" w:rsidR="00474EBB" w:rsidRDefault="00474EBB" w:rsidP="00474EBB">
      <w:pPr>
        <w:spacing w:after="0" w:line="240" w:lineRule="auto"/>
        <w:ind w:right="36"/>
        <w:rPr>
          <w:rFonts w:cs="Arial"/>
        </w:rPr>
      </w:pPr>
    </w:p>
    <w:p w14:paraId="34D3DA79" w14:textId="77777777" w:rsidR="00474EBB" w:rsidRDefault="00474EBB" w:rsidP="00474EBB">
      <w:pPr>
        <w:spacing w:after="0" w:line="240" w:lineRule="auto"/>
        <w:ind w:right="36"/>
        <w:rPr>
          <w:rFonts w:cs="Arial"/>
        </w:rPr>
      </w:pPr>
    </w:p>
    <w:p w14:paraId="3E7117EB" w14:textId="77777777" w:rsidR="00474EBB" w:rsidRDefault="00474EBB" w:rsidP="00474EBB">
      <w:pPr>
        <w:spacing w:after="0" w:line="240" w:lineRule="auto"/>
        <w:ind w:right="36"/>
        <w:rPr>
          <w:rFonts w:cs="Arial"/>
        </w:rPr>
      </w:pPr>
    </w:p>
    <w:p w14:paraId="13AF628C" w14:textId="77777777" w:rsidR="00474EBB" w:rsidRDefault="00474EBB" w:rsidP="00474EBB">
      <w:pPr>
        <w:spacing w:after="0" w:line="240" w:lineRule="auto"/>
        <w:ind w:right="36"/>
        <w:rPr>
          <w:rFonts w:cs="Arial"/>
        </w:rPr>
      </w:pPr>
    </w:p>
    <w:p w14:paraId="4A6455F9" w14:textId="77777777" w:rsidR="00474EBB" w:rsidRDefault="00474EBB" w:rsidP="00474EBB">
      <w:pPr>
        <w:spacing w:after="0" w:line="240" w:lineRule="auto"/>
        <w:ind w:right="36"/>
        <w:rPr>
          <w:rFonts w:cs="Arial"/>
        </w:rPr>
      </w:pPr>
    </w:p>
    <w:p w14:paraId="06430561" w14:textId="77777777" w:rsidR="00474EBB" w:rsidRDefault="00474EBB" w:rsidP="00474EBB">
      <w:pPr>
        <w:spacing w:after="0" w:line="240" w:lineRule="auto"/>
        <w:ind w:right="36"/>
        <w:rPr>
          <w:rFonts w:cs="Arial"/>
        </w:rPr>
      </w:pPr>
    </w:p>
    <w:p w14:paraId="54321E7F" w14:textId="77777777" w:rsidR="00474EBB" w:rsidRDefault="00474EBB" w:rsidP="00474EBB">
      <w:pPr>
        <w:spacing w:after="0" w:line="240" w:lineRule="auto"/>
        <w:ind w:right="36"/>
        <w:rPr>
          <w:rFonts w:cs="Arial"/>
        </w:rPr>
      </w:pPr>
    </w:p>
    <w:p w14:paraId="21C8DA2F" w14:textId="77777777" w:rsidR="00474EBB" w:rsidRDefault="00474EBB" w:rsidP="00474EBB">
      <w:pPr>
        <w:spacing w:after="0" w:line="240" w:lineRule="auto"/>
        <w:ind w:right="36"/>
        <w:rPr>
          <w:rFonts w:cs="Arial"/>
        </w:rPr>
      </w:pPr>
    </w:p>
    <w:p w14:paraId="31671411" w14:textId="77777777" w:rsidR="00474EBB" w:rsidRDefault="00474EBB" w:rsidP="00474EBB">
      <w:pPr>
        <w:spacing w:after="0" w:line="240" w:lineRule="auto"/>
        <w:ind w:right="36"/>
        <w:rPr>
          <w:rFonts w:cs="Arial"/>
        </w:rPr>
      </w:pPr>
    </w:p>
    <w:p w14:paraId="5A79A598" w14:textId="77777777" w:rsidR="00474EBB" w:rsidRDefault="00474EBB" w:rsidP="00474EBB">
      <w:pPr>
        <w:spacing w:after="0" w:line="240" w:lineRule="auto"/>
        <w:ind w:right="36"/>
        <w:rPr>
          <w:rFonts w:cs="Arial"/>
        </w:rPr>
      </w:pPr>
    </w:p>
    <w:p w14:paraId="07D294C2" w14:textId="77777777" w:rsidR="00474EBB" w:rsidRDefault="00474EBB" w:rsidP="00474EBB">
      <w:pPr>
        <w:spacing w:after="0" w:line="240" w:lineRule="auto"/>
        <w:ind w:right="36"/>
        <w:rPr>
          <w:rFonts w:cs="Arial"/>
        </w:rPr>
      </w:pPr>
    </w:p>
    <w:p w14:paraId="34A19677" w14:textId="77777777" w:rsidR="00474EBB" w:rsidRDefault="00474EBB" w:rsidP="00474EBB">
      <w:pPr>
        <w:spacing w:after="0" w:line="240" w:lineRule="auto"/>
        <w:ind w:right="36"/>
        <w:rPr>
          <w:rFonts w:cs="Arial"/>
        </w:rPr>
      </w:pPr>
    </w:p>
    <w:p w14:paraId="361631B7" w14:textId="77777777" w:rsidR="00474EBB" w:rsidRDefault="00474EBB" w:rsidP="00474EBB">
      <w:pPr>
        <w:spacing w:after="0" w:line="240" w:lineRule="auto"/>
        <w:ind w:right="36"/>
        <w:rPr>
          <w:rFonts w:cs="Arial"/>
        </w:rPr>
      </w:pPr>
    </w:p>
    <w:p w14:paraId="0C7E1532" w14:textId="77777777" w:rsidR="00474EBB" w:rsidRDefault="00474EBB" w:rsidP="00474EBB">
      <w:pPr>
        <w:spacing w:after="0" w:line="240" w:lineRule="auto"/>
        <w:ind w:right="36"/>
        <w:rPr>
          <w:rFonts w:cs="Arial"/>
        </w:rPr>
      </w:pPr>
    </w:p>
    <w:p w14:paraId="5BFFDF3A" w14:textId="77777777" w:rsidR="00474EBB" w:rsidRDefault="00474EBB" w:rsidP="00474EBB">
      <w:pPr>
        <w:spacing w:after="0" w:line="240" w:lineRule="auto"/>
        <w:ind w:right="36"/>
        <w:rPr>
          <w:rFonts w:cs="Arial"/>
        </w:rPr>
      </w:pPr>
    </w:p>
    <w:p w14:paraId="02239987" w14:textId="77777777" w:rsidR="00474EBB" w:rsidRDefault="00474EBB" w:rsidP="00474EBB">
      <w:pPr>
        <w:spacing w:after="0" w:line="240" w:lineRule="auto"/>
        <w:ind w:right="36"/>
        <w:rPr>
          <w:rFonts w:cs="Arial"/>
        </w:rPr>
      </w:pPr>
    </w:p>
    <w:p w14:paraId="2AC58146" w14:textId="77777777" w:rsidR="00474EBB" w:rsidRDefault="00474EBB" w:rsidP="00474EBB">
      <w:pPr>
        <w:spacing w:after="0" w:line="240" w:lineRule="auto"/>
        <w:ind w:right="36"/>
        <w:rPr>
          <w:rFonts w:cs="Arial"/>
        </w:rPr>
      </w:pPr>
    </w:p>
    <w:p w14:paraId="75FD1ADE" w14:textId="77777777" w:rsidR="00474EBB" w:rsidRDefault="00474EBB" w:rsidP="00474EBB">
      <w:pPr>
        <w:spacing w:after="0" w:line="240" w:lineRule="auto"/>
        <w:ind w:right="36"/>
        <w:rPr>
          <w:rFonts w:cs="Arial"/>
        </w:rPr>
      </w:pPr>
    </w:p>
    <w:p w14:paraId="09FCAF96" w14:textId="77777777" w:rsidR="00474EBB" w:rsidRDefault="00474EBB" w:rsidP="00474EBB">
      <w:pPr>
        <w:spacing w:after="0" w:line="240" w:lineRule="auto"/>
        <w:ind w:right="36"/>
        <w:rPr>
          <w:rFonts w:cs="Arial"/>
        </w:rPr>
      </w:pPr>
    </w:p>
    <w:p w14:paraId="3DE8C790" w14:textId="77777777" w:rsidR="00474EBB" w:rsidRDefault="00474EBB" w:rsidP="00474EBB">
      <w:pPr>
        <w:spacing w:after="0" w:line="240" w:lineRule="auto"/>
        <w:ind w:right="36"/>
        <w:rPr>
          <w:rFonts w:cs="Arial"/>
        </w:rPr>
      </w:pPr>
    </w:p>
    <w:p w14:paraId="263CB063" w14:textId="77777777" w:rsidR="00474EBB" w:rsidRDefault="00474EBB" w:rsidP="00474EBB">
      <w:pPr>
        <w:spacing w:after="0" w:line="240" w:lineRule="auto"/>
        <w:ind w:right="36"/>
        <w:rPr>
          <w:rFonts w:cs="Arial"/>
        </w:rPr>
      </w:pPr>
    </w:p>
    <w:p w14:paraId="01478DFA" w14:textId="77777777" w:rsidR="00474EBB" w:rsidRDefault="00474EBB" w:rsidP="00474EBB">
      <w:pPr>
        <w:spacing w:after="0" w:line="240" w:lineRule="auto"/>
        <w:ind w:right="36"/>
        <w:rPr>
          <w:rFonts w:cs="Arial"/>
        </w:rPr>
      </w:pPr>
    </w:p>
    <w:p w14:paraId="311E524A" w14:textId="77777777" w:rsidR="00474EBB" w:rsidRDefault="00474EBB" w:rsidP="00474EBB">
      <w:pPr>
        <w:spacing w:after="0" w:line="240" w:lineRule="auto"/>
        <w:ind w:right="36"/>
        <w:rPr>
          <w:rFonts w:cs="Arial"/>
        </w:rPr>
      </w:pPr>
    </w:p>
    <w:p w14:paraId="7347A9A3" w14:textId="77777777" w:rsidR="00474EBB" w:rsidRDefault="00474EBB" w:rsidP="00474EBB">
      <w:pPr>
        <w:spacing w:after="0" w:line="240" w:lineRule="auto"/>
        <w:ind w:right="36"/>
        <w:rPr>
          <w:rFonts w:cs="Arial"/>
        </w:rPr>
      </w:pPr>
    </w:p>
    <w:p w14:paraId="1F43C5DE" w14:textId="77777777" w:rsidR="00474EBB" w:rsidRDefault="00474EBB" w:rsidP="00474EBB">
      <w:pPr>
        <w:spacing w:after="0" w:line="240" w:lineRule="auto"/>
        <w:ind w:right="36"/>
        <w:rPr>
          <w:rFonts w:cs="Arial"/>
        </w:rPr>
      </w:pPr>
    </w:p>
    <w:p w14:paraId="060AAA3F" w14:textId="77777777" w:rsidR="00474EBB" w:rsidRPr="0083218C" w:rsidRDefault="00474EBB" w:rsidP="00474EBB">
      <w:pPr>
        <w:spacing w:after="0" w:line="240" w:lineRule="auto"/>
        <w:ind w:right="36"/>
        <w:jc w:val="right"/>
        <w:rPr>
          <w:sz w:val="16"/>
          <w:szCs w:val="16"/>
        </w:rPr>
      </w:pPr>
    </w:p>
    <w:p w14:paraId="6231E922" w14:textId="77777777" w:rsidR="00474EBB" w:rsidRDefault="00474EBB" w:rsidP="00474EBB">
      <w:pPr>
        <w:spacing w:after="0" w:line="240" w:lineRule="auto"/>
      </w:pPr>
    </w:p>
    <w:p w14:paraId="2FC9AAAC" w14:textId="77777777" w:rsidR="00474EBB" w:rsidRDefault="00474EBB" w:rsidP="00474EBB">
      <w:pPr>
        <w:spacing w:after="0" w:line="240" w:lineRule="auto"/>
      </w:pPr>
    </w:p>
    <w:p w14:paraId="66A562D9" w14:textId="77777777" w:rsidR="00474EBB" w:rsidRDefault="00474EBB" w:rsidP="00474EBB">
      <w:pPr>
        <w:spacing w:after="0" w:line="240" w:lineRule="auto"/>
      </w:pPr>
    </w:p>
    <w:p w14:paraId="71CDFAEB" w14:textId="77777777" w:rsidR="00474EBB" w:rsidRDefault="00474EBB" w:rsidP="00474EBB">
      <w:pPr>
        <w:spacing w:after="0" w:line="240" w:lineRule="auto"/>
      </w:pPr>
    </w:p>
    <w:p w14:paraId="061FEC48" w14:textId="77777777" w:rsidR="00474EBB" w:rsidRDefault="00474EBB" w:rsidP="00474EBB">
      <w:pPr>
        <w:spacing w:after="0" w:line="240" w:lineRule="auto"/>
      </w:pPr>
    </w:p>
    <w:p w14:paraId="11B830A5" w14:textId="77777777" w:rsidR="00474EBB" w:rsidRDefault="00474EBB" w:rsidP="00474EBB">
      <w:pPr>
        <w:spacing w:after="0" w:line="240" w:lineRule="auto"/>
      </w:pPr>
    </w:p>
    <w:p w14:paraId="622EDD0A" w14:textId="77777777" w:rsidR="00474EBB" w:rsidRDefault="00474EBB" w:rsidP="00474EBB">
      <w:pPr>
        <w:spacing w:after="0" w:line="240" w:lineRule="auto"/>
      </w:pPr>
    </w:p>
    <w:p w14:paraId="3AE2C431" w14:textId="77777777" w:rsidR="00474EBB" w:rsidRDefault="00474EBB" w:rsidP="00474EBB">
      <w:pPr>
        <w:spacing w:after="0" w:line="240" w:lineRule="auto"/>
      </w:pPr>
    </w:p>
    <w:p w14:paraId="288D536F" w14:textId="77777777" w:rsidR="00474EBB" w:rsidRDefault="00474EBB" w:rsidP="00474EBB">
      <w:pPr>
        <w:spacing w:after="0" w:line="240" w:lineRule="auto"/>
      </w:pPr>
    </w:p>
    <w:p w14:paraId="50C695AD" w14:textId="77777777" w:rsidR="00474EBB" w:rsidRDefault="00474EBB" w:rsidP="00474EBB">
      <w:pPr>
        <w:spacing w:after="0" w:line="240" w:lineRule="auto"/>
      </w:pPr>
    </w:p>
    <w:p w14:paraId="6D68EB35" w14:textId="77777777" w:rsidR="00474EBB" w:rsidRDefault="00474EBB" w:rsidP="00474EBB">
      <w:pPr>
        <w:spacing w:after="0" w:line="240" w:lineRule="auto"/>
      </w:pPr>
    </w:p>
    <w:p w14:paraId="6D143687" w14:textId="77777777" w:rsidR="00474EBB" w:rsidRDefault="00474EBB" w:rsidP="00474EBB">
      <w:pPr>
        <w:spacing w:after="0" w:line="240" w:lineRule="auto"/>
      </w:pPr>
    </w:p>
    <w:p w14:paraId="3B7CD6FF" w14:textId="77777777" w:rsidR="00474EBB" w:rsidRDefault="00474EBB" w:rsidP="00474EBB">
      <w:pPr>
        <w:spacing w:after="0" w:line="240" w:lineRule="auto"/>
      </w:pPr>
    </w:p>
    <w:p w14:paraId="3F50DB83" w14:textId="77777777" w:rsidR="00474EBB" w:rsidRDefault="00474EBB" w:rsidP="00474EBB">
      <w:pPr>
        <w:spacing w:after="0" w:line="240" w:lineRule="auto"/>
      </w:pPr>
    </w:p>
    <w:p w14:paraId="1C02197E" w14:textId="77777777" w:rsidR="00474EBB" w:rsidRDefault="00474EBB" w:rsidP="00474EBB">
      <w:pPr>
        <w:spacing w:after="0" w:line="240" w:lineRule="auto"/>
      </w:pPr>
    </w:p>
    <w:p w14:paraId="1798B5A4" w14:textId="77777777" w:rsidR="00474EBB" w:rsidRDefault="00474EBB" w:rsidP="00474EBB">
      <w:pPr>
        <w:spacing w:after="0" w:line="240" w:lineRule="auto"/>
      </w:pPr>
    </w:p>
    <w:p w14:paraId="587D1743" w14:textId="77777777" w:rsidR="00474EBB" w:rsidRDefault="00474EBB" w:rsidP="00474EBB">
      <w:pPr>
        <w:spacing w:after="0" w:line="240" w:lineRule="auto"/>
      </w:pPr>
    </w:p>
    <w:p w14:paraId="51F25881" w14:textId="77777777" w:rsidR="00474EBB" w:rsidRDefault="00474EBB" w:rsidP="00474EBB">
      <w:pPr>
        <w:spacing w:after="0" w:line="240" w:lineRule="auto"/>
      </w:pPr>
    </w:p>
    <w:p w14:paraId="593A2DAB" w14:textId="77777777" w:rsidR="00474EBB" w:rsidRDefault="00474EBB" w:rsidP="00474EBB">
      <w:pPr>
        <w:spacing w:after="0" w:line="240" w:lineRule="auto"/>
      </w:pPr>
    </w:p>
    <w:p w14:paraId="27F6ED09" w14:textId="77777777" w:rsidR="00474EBB" w:rsidRDefault="00474EBB" w:rsidP="00474EBB">
      <w:pPr>
        <w:spacing w:after="0" w:line="240" w:lineRule="auto"/>
      </w:pPr>
    </w:p>
    <w:p w14:paraId="46F04C09" w14:textId="77777777" w:rsidR="00474EBB" w:rsidRDefault="00474EBB" w:rsidP="00474EBB">
      <w:pPr>
        <w:spacing w:after="0" w:line="240" w:lineRule="auto"/>
      </w:pPr>
    </w:p>
    <w:p w14:paraId="0BA1BFFA" w14:textId="77777777" w:rsidR="00474EBB" w:rsidRDefault="00474EBB" w:rsidP="00474EBB">
      <w:pPr>
        <w:spacing w:after="0" w:line="240" w:lineRule="auto"/>
      </w:pPr>
    </w:p>
    <w:p w14:paraId="574E90F7" w14:textId="77777777" w:rsidR="00474EBB" w:rsidRDefault="00474EBB" w:rsidP="00474EBB">
      <w:pPr>
        <w:spacing w:after="0" w:line="240" w:lineRule="auto"/>
      </w:pPr>
    </w:p>
    <w:p w14:paraId="7C1C47F1" w14:textId="77777777" w:rsidR="00474EBB" w:rsidRDefault="00474EBB" w:rsidP="00474EBB">
      <w:pPr>
        <w:spacing w:after="0" w:line="240" w:lineRule="auto"/>
      </w:pPr>
    </w:p>
    <w:p w14:paraId="6400DE30" w14:textId="77777777" w:rsidR="00474EBB" w:rsidRDefault="00474EBB" w:rsidP="00474EBB">
      <w:pPr>
        <w:spacing w:after="0" w:line="240" w:lineRule="auto"/>
      </w:pPr>
    </w:p>
    <w:p w14:paraId="1058B82C" w14:textId="77777777" w:rsidR="00474EBB" w:rsidRDefault="00474EBB" w:rsidP="00474EBB">
      <w:pPr>
        <w:spacing w:after="0" w:line="240" w:lineRule="auto"/>
      </w:pPr>
    </w:p>
    <w:p w14:paraId="369E3691" w14:textId="77777777" w:rsidR="00474EBB" w:rsidRDefault="00474EBB" w:rsidP="00474EBB">
      <w:pPr>
        <w:spacing w:after="0" w:line="240" w:lineRule="auto"/>
      </w:pPr>
    </w:p>
    <w:p w14:paraId="6EA0368F" w14:textId="77777777" w:rsidR="00474EBB" w:rsidRDefault="00474EBB" w:rsidP="00474EBB">
      <w:pPr>
        <w:spacing w:after="0" w:line="240" w:lineRule="auto"/>
      </w:pPr>
    </w:p>
    <w:p w14:paraId="1359FCA5" w14:textId="77777777" w:rsidR="00474EBB" w:rsidRDefault="00474EBB" w:rsidP="00474EBB">
      <w:pPr>
        <w:spacing w:after="0" w:line="240" w:lineRule="auto"/>
      </w:pPr>
    </w:p>
    <w:p w14:paraId="7E3E009B" w14:textId="77777777" w:rsidR="00474EBB" w:rsidRDefault="00474EBB" w:rsidP="00474EBB">
      <w:pPr>
        <w:spacing w:after="0" w:line="240" w:lineRule="auto"/>
      </w:pPr>
    </w:p>
    <w:p w14:paraId="2BAA4321" w14:textId="77777777" w:rsidR="00474EBB" w:rsidRDefault="00474EBB" w:rsidP="00474EBB">
      <w:pPr>
        <w:spacing w:after="0" w:line="240" w:lineRule="auto"/>
      </w:pPr>
    </w:p>
    <w:p w14:paraId="3DDE168A" w14:textId="77777777" w:rsidR="00474EBB" w:rsidRDefault="00474EBB" w:rsidP="00474EBB">
      <w:pPr>
        <w:spacing w:after="0" w:line="240" w:lineRule="auto"/>
      </w:pPr>
    </w:p>
    <w:p w14:paraId="0C1385E7" w14:textId="77777777" w:rsidR="00474EBB" w:rsidRDefault="00474EBB" w:rsidP="00474EBB">
      <w:pPr>
        <w:spacing w:after="0" w:line="240" w:lineRule="auto"/>
      </w:pPr>
    </w:p>
    <w:p w14:paraId="64049342" w14:textId="77777777" w:rsidR="00474EBB" w:rsidRDefault="00474EBB" w:rsidP="00474EBB">
      <w:pPr>
        <w:spacing w:after="0" w:line="240" w:lineRule="auto"/>
      </w:pPr>
    </w:p>
    <w:p w14:paraId="1E92287D" w14:textId="77777777" w:rsidR="00474EBB" w:rsidRDefault="00474EBB" w:rsidP="00474EBB">
      <w:pPr>
        <w:spacing w:after="0" w:line="240" w:lineRule="auto"/>
      </w:pPr>
    </w:p>
    <w:p w14:paraId="68281142" w14:textId="77777777" w:rsidR="00474EBB" w:rsidRDefault="00474EBB" w:rsidP="00474EBB">
      <w:pPr>
        <w:spacing w:after="0" w:line="240" w:lineRule="auto"/>
      </w:pPr>
    </w:p>
    <w:p w14:paraId="61A9959E" w14:textId="77777777" w:rsidR="0083218C" w:rsidRDefault="0083218C" w:rsidP="00474EBB">
      <w:pPr>
        <w:spacing w:after="0" w:line="240" w:lineRule="auto"/>
        <w:rPr>
          <w:sz w:val="16"/>
          <w:szCs w:val="16"/>
        </w:rPr>
      </w:pPr>
    </w:p>
    <w:p w14:paraId="705254E8" w14:textId="07343235" w:rsidR="0083218C" w:rsidRDefault="0083218C" w:rsidP="00474EBB">
      <w:pPr>
        <w:spacing w:after="0" w:line="240" w:lineRule="auto"/>
        <w:rPr>
          <w:sz w:val="16"/>
          <w:szCs w:val="16"/>
        </w:rPr>
      </w:pPr>
    </w:p>
    <w:p w14:paraId="2190383A" w14:textId="77777777" w:rsidR="0083218C" w:rsidRDefault="0083218C" w:rsidP="00474EBB">
      <w:pPr>
        <w:spacing w:after="0" w:line="240" w:lineRule="auto"/>
        <w:rPr>
          <w:sz w:val="16"/>
          <w:szCs w:val="16"/>
        </w:rPr>
      </w:pPr>
    </w:p>
    <w:p w14:paraId="34C9CAEF" w14:textId="77777777" w:rsidR="00F91894" w:rsidRDefault="00F91894" w:rsidP="00474EBB">
      <w:pPr>
        <w:spacing w:after="0" w:line="240" w:lineRule="auto"/>
        <w:rPr>
          <w:sz w:val="16"/>
          <w:szCs w:val="16"/>
        </w:rPr>
      </w:pPr>
    </w:p>
    <w:p w14:paraId="3C7AFFB4" w14:textId="77777777" w:rsidR="00F91894" w:rsidRDefault="00F91894" w:rsidP="00474EBB">
      <w:pPr>
        <w:spacing w:after="0" w:line="240" w:lineRule="auto"/>
        <w:rPr>
          <w:sz w:val="16"/>
          <w:szCs w:val="16"/>
        </w:rPr>
      </w:pPr>
    </w:p>
    <w:p w14:paraId="55B05DCD" w14:textId="77777777" w:rsidR="00F91894" w:rsidRDefault="00F91894" w:rsidP="00474EBB">
      <w:pPr>
        <w:spacing w:after="0" w:line="240" w:lineRule="auto"/>
        <w:rPr>
          <w:sz w:val="16"/>
          <w:szCs w:val="16"/>
        </w:rPr>
      </w:pPr>
    </w:p>
    <w:p w14:paraId="6A0B7143" w14:textId="77777777" w:rsidR="00474EBB" w:rsidRPr="0083218C" w:rsidRDefault="00474EBB" w:rsidP="00474EBB">
      <w:pPr>
        <w:spacing w:after="0" w:line="240" w:lineRule="auto"/>
        <w:rPr>
          <w:sz w:val="16"/>
          <w:szCs w:val="16"/>
        </w:rPr>
      </w:pPr>
      <w:r w:rsidRPr="0083218C">
        <w:rPr>
          <w:sz w:val="16"/>
          <w:szCs w:val="16"/>
        </w:rPr>
        <w:t>The information in this specification is subject to change without notice and should not be construed as a commitment by ABB. ABB assumes no responsibility for any errors that may appear in this specification.</w:t>
      </w:r>
    </w:p>
    <w:p w14:paraId="540517D7" w14:textId="77777777" w:rsidR="00474EBB" w:rsidRPr="0083218C" w:rsidRDefault="00474EBB" w:rsidP="00474EBB">
      <w:pPr>
        <w:spacing w:after="0" w:line="240" w:lineRule="auto"/>
        <w:rPr>
          <w:sz w:val="16"/>
          <w:szCs w:val="16"/>
        </w:rPr>
      </w:pPr>
    </w:p>
    <w:p w14:paraId="627080A6" w14:textId="77777777" w:rsidR="00474EBB" w:rsidRPr="0083218C" w:rsidRDefault="00474EBB" w:rsidP="00474EBB">
      <w:pPr>
        <w:spacing w:after="0" w:line="240" w:lineRule="auto"/>
        <w:rPr>
          <w:sz w:val="16"/>
          <w:szCs w:val="16"/>
        </w:rPr>
      </w:pPr>
      <w:r w:rsidRPr="0083218C">
        <w:rPr>
          <w:sz w:val="16"/>
          <w:szCs w:val="16"/>
        </w:rPr>
        <w:t>Except as may be expressly stated anywhere in this manual, nothing herein shall be construed as any kind of guarantee or warranty by ABB for losses, damages to persons or property, fitness for a specific purpose or the like.</w:t>
      </w:r>
    </w:p>
    <w:p w14:paraId="11044F94" w14:textId="77777777" w:rsidR="00474EBB" w:rsidRPr="0083218C" w:rsidRDefault="00474EBB" w:rsidP="00474EBB">
      <w:pPr>
        <w:spacing w:after="0" w:line="240" w:lineRule="auto"/>
        <w:rPr>
          <w:sz w:val="16"/>
          <w:szCs w:val="16"/>
        </w:rPr>
      </w:pPr>
      <w:r w:rsidRPr="0083218C">
        <w:rPr>
          <w:sz w:val="16"/>
          <w:szCs w:val="16"/>
        </w:rPr>
        <w:t>In no event shall ABB be liable for incidental or consequential damages arising from use of th</w:t>
      </w:r>
      <w:r w:rsidR="00960237">
        <w:rPr>
          <w:sz w:val="16"/>
          <w:szCs w:val="16"/>
        </w:rPr>
        <w:t>is specification</w:t>
      </w:r>
      <w:r w:rsidRPr="0083218C">
        <w:rPr>
          <w:sz w:val="16"/>
          <w:szCs w:val="16"/>
        </w:rPr>
        <w:t xml:space="preserve"> and products described herein.</w:t>
      </w:r>
    </w:p>
    <w:p w14:paraId="6D6D8A20" w14:textId="77777777" w:rsidR="00474EBB" w:rsidRPr="0083218C" w:rsidRDefault="00960237" w:rsidP="00474EBB">
      <w:pPr>
        <w:spacing w:after="0" w:line="240" w:lineRule="auto"/>
        <w:rPr>
          <w:sz w:val="16"/>
          <w:szCs w:val="16"/>
        </w:rPr>
      </w:pPr>
      <w:r>
        <w:rPr>
          <w:sz w:val="16"/>
          <w:szCs w:val="16"/>
        </w:rPr>
        <w:t>This specification</w:t>
      </w:r>
      <w:r w:rsidR="00474EBB" w:rsidRPr="0083218C">
        <w:rPr>
          <w:sz w:val="16"/>
          <w:szCs w:val="16"/>
        </w:rPr>
        <w:t xml:space="preserve"> and parts thereof must not be reproduced or copied without ABB's written permission.</w:t>
      </w:r>
    </w:p>
    <w:p w14:paraId="1E58D1A8" w14:textId="77777777" w:rsidR="00474EBB" w:rsidRPr="0083218C" w:rsidRDefault="00474EBB" w:rsidP="00474EBB">
      <w:pPr>
        <w:spacing w:after="0" w:line="240" w:lineRule="auto"/>
        <w:rPr>
          <w:sz w:val="16"/>
          <w:szCs w:val="16"/>
        </w:rPr>
      </w:pPr>
    </w:p>
    <w:p w14:paraId="506FE063" w14:textId="77777777" w:rsidR="00474EBB" w:rsidRPr="0083218C" w:rsidRDefault="00960237" w:rsidP="00474EBB">
      <w:pPr>
        <w:spacing w:after="0" w:line="240" w:lineRule="auto"/>
        <w:rPr>
          <w:sz w:val="16"/>
          <w:szCs w:val="16"/>
        </w:rPr>
      </w:pPr>
      <w:r>
        <w:rPr>
          <w:sz w:val="16"/>
          <w:szCs w:val="16"/>
        </w:rPr>
        <w:t>Additional copies of this specification</w:t>
      </w:r>
      <w:r w:rsidR="00474EBB" w:rsidRPr="0083218C">
        <w:rPr>
          <w:sz w:val="16"/>
          <w:szCs w:val="16"/>
        </w:rPr>
        <w:t xml:space="preserve"> may be obtained from ABB.</w:t>
      </w:r>
    </w:p>
    <w:p w14:paraId="6F00254E" w14:textId="77777777" w:rsidR="00474EBB" w:rsidRPr="0083218C" w:rsidRDefault="00474EBB" w:rsidP="00474EBB">
      <w:pPr>
        <w:spacing w:after="0" w:line="240" w:lineRule="auto"/>
        <w:rPr>
          <w:sz w:val="16"/>
          <w:szCs w:val="16"/>
        </w:rPr>
      </w:pPr>
      <w:r w:rsidRPr="0083218C">
        <w:rPr>
          <w:sz w:val="16"/>
          <w:szCs w:val="16"/>
        </w:rPr>
        <w:t>The original language for this publication is English. Any other languages that are supplied have been translated from English.</w:t>
      </w:r>
    </w:p>
    <w:p w14:paraId="73A41E63" w14:textId="77777777" w:rsidR="00474EBB" w:rsidRPr="0083218C" w:rsidRDefault="00474EBB" w:rsidP="00474EBB">
      <w:pPr>
        <w:spacing w:after="0" w:line="240" w:lineRule="auto"/>
        <w:rPr>
          <w:sz w:val="16"/>
          <w:szCs w:val="16"/>
        </w:rPr>
      </w:pPr>
    </w:p>
    <w:p w14:paraId="7A2EC24F" w14:textId="77777777" w:rsidR="00474EBB" w:rsidRPr="0083218C" w:rsidRDefault="00474EBB" w:rsidP="00474EBB">
      <w:pPr>
        <w:spacing w:after="0" w:line="240" w:lineRule="auto"/>
        <w:rPr>
          <w:sz w:val="16"/>
          <w:szCs w:val="16"/>
        </w:rPr>
      </w:pPr>
    </w:p>
    <w:p w14:paraId="6EE144C3" w14:textId="77777777" w:rsidR="0083218C" w:rsidRPr="0083218C" w:rsidRDefault="0083218C" w:rsidP="00474EBB">
      <w:pPr>
        <w:spacing w:after="0" w:line="240" w:lineRule="auto"/>
        <w:rPr>
          <w:sz w:val="16"/>
          <w:szCs w:val="16"/>
        </w:rPr>
      </w:pPr>
    </w:p>
    <w:p w14:paraId="5317D49D" w14:textId="77777777" w:rsidR="0083218C" w:rsidRPr="0083218C" w:rsidRDefault="0083218C" w:rsidP="00474EBB">
      <w:pPr>
        <w:spacing w:after="0" w:line="240" w:lineRule="auto"/>
        <w:rPr>
          <w:sz w:val="16"/>
          <w:szCs w:val="16"/>
        </w:rPr>
      </w:pPr>
    </w:p>
    <w:p w14:paraId="54447AE7" w14:textId="1387BEA4" w:rsidR="00474EBB" w:rsidRPr="0083218C" w:rsidRDefault="000A10B5" w:rsidP="00474EBB">
      <w:pPr>
        <w:spacing w:after="0" w:line="240" w:lineRule="auto"/>
        <w:rPr>
          <w:sz w:val="16"/>
          <w:szCs w:val="16"/>
        </w:rPr>
      </w:pPr>
      <w:r>
        <w:rPr>
          <w:sz w:val="16"/>
          <w:szCs w:val="16"/>
        </w:rPr>
        <w:t>© Copyright 201</w:t>
      </w:r>
      <w:r w:rsidR="009462C1">
        <w:rPr>
          <w:sz w:val="16"/>
          <w:szCs w:val="16"/>
        </w:rPr>
        <w:t>9</w:t>
      </w:r>
      <w:r w:rsidR="00474EBB" w:rsidRPr="0083218C">
        <w:rPr>
          <w:sz w:val="16"/>
          <w:szCs w:val="16"/>
        </w:rPr>
        <w:t xml:space="preserve"> ABB. All rights reserved.</w:t>
      </w:r>
    </w:p>
    <w:p w14:paraId="622BD106" w14:textId="77777777" w:rsidR="00474EBB" w:rsidRPr="0083218C" w:rsidRDefault="00474EBB" w:rsidP="00474EBB">
      <w:pPr>
        <w:spacing w:after="0" w:line="240" w:lineRule="auto"/>
        <w:rPr>
          <w:sz w:val="16"/>
          <w:szCs w:val="16"/>
        </w:rPr>
      </w:pPr>
    </w:p>
    <w:p w14:paraId="45FEBC9B" w14:textId="77777777" w:rsidR="00474EBB" w:rsidRPr="0083218C" w:rsidRDefault="00474EBB" w:rsidP="00474EBB">
      <w:pPr>
        <w:spacing w:after="0" w:line="240" w:lineRule="auto"/>
        <w:rPr>
          <w:sz w:val="16"/>
          <w:szCs w:val="16"/>
        </w:rPr>
      </w:pPr>
      <w:r w:rsidRPr="0083218C">
        <w:rPr>
          <w:sz w:val="16"/>
          <w:szCs w:val="16"/>
        </w:rPr>
        <w:t>ABB Power Protection</w:t>
      </w:r>
    </w:p>
    <w:p w14:paraId="58964F96" w14:textId="77777777" w:rsidR="00474EBB" w:rsidRPr="0083218C" w:rsidRDefault="00474EBB" w:rsidP="00474EBB">
      <w:pPr>
        <w:spacing w:after="0" w:line="240" w:lineRule="auto"/>
        <w:rPr>
          <w:sz w:val="16"/>
          <w:szCs w:val="16"/>
        </w:rPr>
      </w:pPr>
      <w:r w:rsidRPr="0083218C">
        <w:rPr>
          <w:sz w:val="16"/>
          <w:szCs w:val="16"/>
        </w:rPr>
        <w:t>Richmond, Virginia</w:t>
      </w:r>
    </w:p>
    <w:p w14:paraId="1978200F" w14:textId="77777777" w:rsidR="0083218C" w:rsidRDefault="00474EBB" w:rsidP="00474EBB">
      <w:pPr>
        <w:spacing w:after="0" w:line="240" w:lineRule="auto"/>
        <w:rPr>
          <w:sz w:val="16"/>
          <w:szCs w:val="16"/>
        </w:rPr>
      </w:pPr>
      <w:r w:rsidRPr="0083218C">
        <w:rPr>
          <w:sz w:val="16"/>
          <w:szCs w:val="16"/>
        </w:rPr>
        <w:t>USA</w:t>
      </w:r>
    </w:p>
    <w:p w14:paraId="3072AEE0" w14:textId="4B8BB907" w:rsidR="00A42C4A" w:rsidRDefault="00CB3D8F" w:rsidP="00CB3D8F">
      <w:pPr>
        <w:tabs>
          <w:tab w:val="left" w:pos="6240"/>
        </w:tabs>
        <w:spacing w:after="200" w:line="240" w:lineRule="auto"/>
        <w:rPr>
          <w:sz w:val="18"/>
          <w:szCs w:val="18"/>
        </w:rPr>
      </w:pPr>
      <w:r>
        <w:rPr>
          <w:sz w:val="18"/>
          <w:szCs w:val="18"/>
        </w:rPr>
        <w:tab/>
      </w:r>
    </w:p>
    <w:p w14:paraId="3AAB8F88" w14:textId="77777777" w:rsidR="0083218C" w:rsidRPr="00A42C4A" w:rsidRDefault="00A42C4A" w:rsidP="0083218C">
      <w:pPr>
        <w:spacing w:after="200" w:line="240" w:lineRule="auto"/>
        <w:rPr>
          <w:sz w:val="36"/>
          <w:szCs w:val="36"/>
        </w:rPr>
      </w:pPr>
      <w:r w:rsidRPr="00A42C4A">
        <w:rPr>
          <w:sz w:val="36"/>
          <w:szCs w:val="36"/>
        </w:rPr>
        <w:lastRenderedPageBreak/>
        <w:t>Table of Contents</w:t>
      </w:r>
    </w:p>
    <w:sdt>
      <w:sdtPr>
        <w:rPr>
          <w:rFonts w:ascii="Arial" w:eastAsiaTheme="minorHAnsi" w:hAnsi="Arial" w:cstheme="minorBidi"/>
          <w:b w:val="0"/>
          <w:color w:val="auto"/>
          <w:sz w:val="20"/>
          <w:szCs w:val="22"/>
        </w:rPr>
        <w:id w:val="1320535857"/>
        <w:docPartObj>
          <w:docPartGallery w:val="Table of Contents"/>
          <w:docPartUnique/>
        </w:docPartObj>
      </w:sdtPr>
      <w:sdtEndPr>
        <w:rPr>
          <w:bCs/>
          <w:noProof/>
        </w:rPr>
      </w:sdtEndPr>
      <w:sdtContent>
        <w:p w14:paraId="62AE2B2C" w14:textId="77777777" w:rsidR="00F91894" w:rsidRPr="00F91894" w:rsidRDefault="00F91894">
          <w:pPr>
            <w:pStyle w:val="TOCHeading"/>
            <w:rPr>
              <w:color w:val="000000" w:themeColor="text1"/>
            </w:rPr>
          </w:pPr>
        </w:p>
        <w:p w14:paraId="4EBB1DDC" w14:textId="77777777" w:rsidR="00354BC4" w:rsidRDefault="00354BC4">
          <w:pPr>
            <w:pStyle w:val="TOC1"/>
            <w:tabs>
              <w:tab w:val="right" w:leader="dot" w:pos="9926"/>
            </w:tabs>
            <w:sectPr w:rsidR="00354BC4" w:rsidSect="0098312F">
              <w:footerReference w:type="even" r:id="rId8"/>
              <w:footerReference w:type="default" r:id="rId9"/>
              <w:footerReference w:type="first" r:id="rId10"/>
              <w:type w:val="continuous"/>
              <w:pgSz w:w="12240" w:h="15840" w:code="1"/>
              <w:pgMar w:top="1152" w:right="1152" w:bottom="1152" w:left="1152" w:header="720" w:footer="432" w:gutter="0"/>
              <w:cols w:space="720"/>
              <w:titlePg/>
              <w:docGrid w:linePitch="360"/>
            </w:sectPr>
          </w:pPr>
        </w:p>
        <w:p w14:paraId="1CC2F3EC" w14:textId="7355545E" w:rsidR="002307D0" w:rsidRDefault="00F91894">
          <w:pPr>
            <w:pStyle w:val="TOC1"/>
            <w:tabs>
              <w:tab w:val="left" w:pos="400"/>
              <w:tab w:val="right" w:leader="dot" w:pos="4598"/>
            </w:tabs>
            <w:rPr>
              <w:rFonts w:asciiTheme="minorHAnsi" w:eastAsiaTheme="minorEastAsia" w:hAnsiTheme="minorHAnsi"/>
              <w:noProof/>
              <w:sz w:val="22"/>
            </w:rPr>
          </w:pPr>
          <w:r>
            <w:fldChar w:fldCharType="begin"/>
          </w:r>
          <w:r>
            <w:instrText xml:space="preserve"> TOC \o "1-3" \h \z \u </w:instrText>
          </w:r>
          <w:r>
            <w:fldChar w:fldCharType="separate"/>
          </w:r>
          <w:hyperlink w:anchor="_Toc531954079" w:history="1">
            <w:r w:rsidR="002307D0" w:rsidRPr="00BE5039">
              <w:rPr>
                <w:rStyle w:val="Hyperlink"/>
                <w:noProof/>
              </w:rPr>
              <w:t>1</w:t>
            </w:r>
            <w:r w:rsidR="002307D0">
              <w:rPr>
                <w:rFonts w:asciiTheme="minorHAnsi" w:eastAsiaTheme="minorEastAsia" w:hAnsiTheme="minorHAnsi"/>
                <w:noProof/>
                <w:sz w:val="22"/>
              </w:rPr>
              <w:tab/>
            </w:r>
            <w:r w:rsidR="002307D0" w:rsidRPr="00BE5039">
              <w:rPr>
                <w:rStyle w:val="Hyperlink"/>
                <w:noProof/>
              </w:rPr>
              <w:t>General</w:t>
            </w:r>
            <w:r w:rsidR="002307D0">
              <w:rPr>
                <w:noProof/>
                <w:webHidden/>
              </w:rPr>
              <w:tab/>
            </w:r>
            <w:r w:rsidR="002307D0">
              <w:rPr>
                <w:noProof/>
                <w:webHidden/>
              </w:rPr>
              <w:fldChar w:fldCharType="begin"/>
            </w:r>
            <w:r w:rsidR="002307D0">
              <w:rPr>
                <w:noProof/>
                <w:webHidden/>
              </w:rPr>
              <w:instrText xml:space="preserve"> PAGEREF _Toc531954079 \h </w:instrText>
            </w:r>
            <w:r w:rsidR="002307D0">
              <w:rPr>
                <w:noProof/>
                <w:webHidden/>
              </w:rPr>
            </w:r>
            <w:r w:rsidR="002307D0">
              <w:rPr>
                <w:noProof/>
                <w:webHidden/>
              </w:rPr>
              <w:fldChar w:fldCharType="separate"/>
            </w:r>
            <w:r w:rsidR="002307D0">
              <w:rPr>
                <w:noProof/>
                <w:webHidden/>
              </w:rPr>
              <w:t>4</w:t>
            </w:r>
            <w:r w:rsidR="002307D0">
              <w:rPr>
                <w:noProof/>
                <w:webHidden/>
              </w:rPr>
              <w:fldChar w:fldCharType="end"/>
            </w:r>
          </w:hyperlink>
        </w:p>
        <w:p w14:paraId="7E1466BE" w14:textId="49CE5DBE" w:rsidR="002307D0" w:rsidRDefault="00D04320">
          <w:pPr>
            <w:pStyle w:val="TOC2"/>
            <w:tabs>
              <w:tab w:val="left" w:pos="880"/>
              <w:tab w:val="right" w:leader="dot" w:pos="4598"/>
            </w:tabs>
            <w:rPr>
              <w:rFonts w:asciiTheme="minorHAnsi" w:eastAsiaTheme="minorEastAsia" w:hAnsiTheme="minorHAnsi"/>
              <w:noProof/>
              <w:sz w:val="22"/>
            </w:rPr>
          </w:pPr>
          <w:hyperlink w:anchor="_Toc531954080" w:history="1">
            <w:r w:rsidR="002307D0" w:rsidRPr="00BE5039">
              <w:rPr>
                <w:rStyle w:val="Hyperlink"/>
                <w:noProof/>
              </w:rPr>
              <w:t>1.1</w:t>
            </w:r>
            <w:r w:rsidR="002307D0">
              <w:rPr>
                <w:rFonts w:asciiTheme="minorHAnsi" w:eastAsiaTheme="minorEastAsia" w:hAnsiTheme="minorHAnsi"/>
                <w:noProof/>
                <w:sz w:val="22"/>
              </w:rPr>
              <w:tab/>
            </w:r>
            <w:r w:rsidR="002307D0" w:rsidRPr="00BE5039">
              <w:rPr>
                <w:rStyle w:val="Hyperlink"/>
                <w:noProof/>
              </w:rPr>
              <w:t>Summary and scope</w:t>
            </w:r>
            <w:r w:rsidR="002307D0">
              <w:rPr>
                <w:noProof/>
                <w:webHidden/>
              </w:rPr>
              <w:tab/>
            </w:r>
            <w:r w:rsidR="002307D0">
              <w:rPr>
                <w:noProof/>
                <w:webHidden/>
              </w:rPr>
              <w:fldChar w:fldCharType="begin"/>
            </w:r>
            <w:r w:rsidR="002307D0">
              <w:rPr>
                <w:noProof/>
                <w:webHidden/>
              </w:rPr>
              <w:instrText xml:space="preserve"> PAGEREF _Toc531954080 \h </w:instrText>
            </w:r>
            <w:r w:rsidR="002307D0">
              <w:rPr>
                <w:noProof/>
                <w:webHidden/>
              </w:rPr>
            </w:r>
            <w:r w:rsidR="002307D0">
              <w:rPr>
                <w:noProof/>
                <w:webHidden/>
              </w:rPr>
              <w:fldChar w:fldCharType="separate"/>
            </w:r>
            <w:r w:rsidR="002307D0">
              <w:rPr>
                <w:noProof/>
                <w:webHidden/>
              </w:rPr>
              <w:t>4</w:t>
            </w:r>
            <w:r w:rsidR="002307D0">
              <w:rPr>
                <w:noProof/>
                <w:webHidden/>
              </w:rPr>
              <w:fldChar w:fldCharType="end"/>
            </w:r>
          </w:hyperlink>
        </w:p>
        <w:p w14:paraId="6FB68832" w14:textId="7A6177FD" w:rsidR="002307D0" w:rsidRDefault="00D04320">
          <w:pPr>
            <w:pStyle w:val="TOC2"/>
            <w:tabs>
              <w:tab w:val="left" w:pos="880"/>
              <w:tab w:val="right" w:leader="dot" w:pos="4598"/>
            </w:tabs>
            <w:rPr>
              <w:rFonts w:asciiTheme="minorHAnsi" w:eastAsiaTheme="minorEastAsia" w:hAnsiTheme="minorHAnsi"/>
              <w:noProof/>
              <w:sz w:val="22"/>
            </w:rPr>
          </w:pPr>
          <w:hyperlink w:anchor="_Toc531954081" w:history="1">
            <w:r w:rsidR="002307D0" w:rsidRPr="00BE5039">
              <w:rPr>
                <w:rStyle w:val="Hyperlink"/>
                <w:noProof/>
              </w:rPr>
              <w:t>1.2</w:t>
            </w:r>
            <w:r w:rsidR="002307D0">
              <w:rPr>
                <w:rFonts w:asciiTheme="minorHAnsi" w:eastAsiaTheme="minorEastAsia" w:hAnsiTheme="minorHAnsi"/>
                <w:noProof/>
                <w:sz w:val="22"/>
              </w:rPr>
              <w:tab/>
            </w:r>
            <w:r w:rsidR="002307D0" w:rsidRPr="00BE5039">
              <w:rPr>
                <w:rStyle w:val="Hyperlink"/>
                <w:noProof/>
              </w:rPr>
              <w:t>Standards</w:t>
            </w:r>
            <w:r w:rsidR="002307D0">
              <w:rPr>
                <w:noProof/>
                <w:webHidden/>
              </w:rPr>
              <w:tab/>
            </w:r>
            <w:r w:rsidR="002307D0">
              <w:rPr>
                <w:noProof/>
                <w:webHidden/>
              </w:rPr>
              <w:fldChar w:fldCharType="begin"/>
            </w:r>
            <w:r w:rsidR="002307D0">
              <w:rPr>
                <w:noProof/>
                <w:webHidden/>
              </w:rPr>
              <w:instrText xml:space="preserve"> PAGEREF _Toc531954081 \h </w:instrText>
            </w:r>
            <w:r w:rsidR="002307D0">
              <w:rPr>
                <w:noProof/>
                <w:webHidden/>
              </w:rPr>
            </w:r>
            <w:r w:rsidR="002307D0">
              <w:rPr>
                <w:noProof/>
                <w:webHidden/>
              </w:rPr>
              <w:fldChar w:fldCharType="separate"/>
            </w:r>
            <w:r w:rsidR="002307D0">
              <w:rPr>
                <w:noProof/>
                <w:webHidden/>
              </w:rPr>
              <w:t>4</w:t>
            </w:r>
            <w:r w:rsidR="002307D0">
              <w:rPr>
                <w:noProof/>
                <w:webHidden/>
              </w:rPr>
              <w:fldChar w:fldCharType="end"/>
            </w:r>
          </w:hyperlink>
        </w:p>
        <w:p w14:paraId="4893EC10" w14:textId="7C22DD00" w:rsidR="002307D0" w:rsidRDefault="00D04320">
          <w:pPr>
            <w:pStyle w:val="TOC2"/>
            <w:tabs>
              <w:tab w:val="left" w:pos="880"/>
              <w:tab w:val="right" w:leader="dot" w:pos="4598"/>
            </w:tabs>
            <w:rPr>
              <w:rFonts w:asciiTheme="minorHAnsi" w:eastAsiaTheme="minorEastAsia" w:hAnsiTheme="minorHAnsi"/>
              <w:noProof/>
              <w:sz w:val="22"/>
            </w:rPr>
          </w:pPr>
          <w:hyperlink w:anchor="_Toc531954082" w:history="1">
            <w:r w:rsidR="002307D0" w:rsidRPr="00BE5039">
              <w:rPr>
                <w:rStyle w:val="Hyperlink"/>
                <w:noProof/>
              </w:rPr>
              <w:t>1.3</w:t>
            </w:r>
            <w:r w:rsidR="002307D0">
              <w:rPr>
                <w:rFonts w:asciiTheme="minorHAnsi" w:eastAsiaTheme="minorEastAsia" w:hAnsiTheme="minorHAnsi"/>
                <w:noProof/>
                <w:sz w:val="22"/>
              </w:rPr>
              <w:tab/>
            </w:r>
            <w:r w:rsidR="002307D0" w:rsidRPr="00BE5039">
              <w:rPr>
                <w:rStyle w:val="Hyperlink"/>
                <w:noProof/>
              </w:rPr>
              <w:t>Definitions</w:t>
            </w:r>
            <w:r w:rsidR="002307D0">
              <w:rPr>
                <w:noProof/>
                <w:webHidden/>
              </w:rPr>
              <w:tab/>
            </w:r>
            <w:r w:rsidR="002307D0">
              <w:rPr>
                <w:noProof/>
                <w:webHidden/>
              </w:rPr>
              <w:fldChar w:fldCharType="begin"/>
            </w:r>
            <w:r w:rsidR="002307D0">
              <w:rPr>
                <w:noProof/>
                <w:webHidden/>
              </w:rPr>
              <w:instrText xml:space="preserve"> PAGEREF _Toc531954082 \h </w:instrText>
            </w:r>
            <w:r w:rsidR="002307D0">
              <w:rPr>
                <w:noProof/>
                <w:webHidden/>
              </w:rPr>
            </w:r>
            <w:r w:rsidR="002307D0">
              <w:rPr>
                <w:noProof/>
                <w:webHidden/>
              </w:rPr>
              <w:fldChar w:fldCharType="separate"/>
            </w:r>
            <w:r w:rsidR="002307D0">
              <w:rPr>
                <w:noProof/>
                <w:webHidden/>
              </w:rPr>
              <w:t>4</w:t>
            </w:r>
            <w:r w:rsidR="002307D0">
              <w:rPr>
                <w:noProof/>
                <w:webHidden/>
              </w:rPr>
              <w:fldChar w:fldCharType="end"/>
            </w:r>
          </w:hyperlink>
        </w:p>
        <w:p w14:paraId="6DD3EC10" w14:textId="5DD703AE" w:rsidR="002307D0" w:rsidRDefault="00D04320">
          <w:pPr>
            <w:pStyle w:val="TOC2"/>
            <w:tabs>
              <w:tab w:val="left" w:pos="880"/>
              <w:tab w:val="right" w:leader="dot" w:pos="4598"/>
            </w:tabs>
            <w:rPr>
              <w:rFonts w:asciiTheme="minorHAnsi" w:eastAsiaTheme="minorEastAsia" w:hAnsiTheme="minorHAnsi"/>
              <w:noProof/>
              <w:sz w:val="22"/>
            </w:rPr>
          </w:pPr>
          <w:hyperlink w:anchor="_Toc531954083" w:history="1">
            <w:r w:rsidR="002307D0" w:rsidRPr="00BE5039">
              <w:rPr>
                <w:rStyle w:val="Hyperlink"/>
                <w:noProof/>
              </w:rPr>
              <w:t>1.4</w:t>
            </w:r>
            <w:r w:rsidR="002307D0">
              <w:rPr>
                <w:rFonts w:asciiTheme="minorHAnsi" w:eastAsiaTheme="minorEastAsia" w:hAnsiTheme="minorHAnsi"/>
                <w:noProof/>
                <w:sz w:val="22"/>
              </w:rPr>
              <w:tab/>
            </w:r>
            <w:r w:rsidR="002307D0" w:rsidRPr="00BE5039">
              <w:rPr>
                <w:rStyle w:val="Hyperlink"/>
                <w:noProof/>
              </w:rPr>
              <w:t>System description</w:t>
            </w:r>
            <w:r w:rsidR="002307D0">
              <w:rPr>
                <w:noProof/>
                <w:webHidden/>
              </w:rPr>
              <w:tab/>
            </w:r>
            <w:r w:rsidR="002307D0">
              <w:rPr>
                <w:noProof/>
                <w:webHidden/>
              </w:rPr>
              <w:fldChar w:fldCharType="begin"/>
            </w:r>
            <w:r w:rsidR="002307D0">
              <w:rPr>
                <w:noProof/>
                <w:webHidden/>
              </w:rPr>
              <w:instrText xml:space="preserve"> PAGEREF _Toc531954083 \h </w:instrText>
            </w:r>
            <w:r w:rsidR="002307D0">
              <w:rPr>
                <w:noProof/>
                <w:webHidden/>
              </w:rPr>
            </w:r>
            <w:r w:rsidR="002307D0">
              <w:rPr>
                <w:noProof/>
                <w:webHidden/>
              </w:rPr>
              <w:fldChar w:fldCharType="separate"/>
            </w:r>
            <w:r w:rsidR="002307D0">
              <w:rPr>
                <w:noProof/>
                <w:webHidden/>
              </w:rPr>
              <w:t>4</w:t>
            </w:r>
            <w:r w:rsidR="002307D0">
              <w:rPr>
                <w:noProof/>
                <w:webHidden/>
              </w:rPr>
              <w:fldChar w:fldCharType="end"/>
            </w:r>
          </w:hyperlink>
        </w:p>
        <w:p w14:paraId="7614223D" w14:textId="70B8B429" w:rsidR="002307D0" w:rsidRDefault="00D04320">
          <w:pPr>
            <w:pStyle w:val="TOC3"/>
            <w:tabs>
              <w:tab w:val="left" w:pos="1100"/>
              <w:tab w:val="right" w:leader="dot" w:pos="4598"/>
            </w:tabs>
            <w:rPr>
              <w:rFonts w:asciiTheme="minorHAnsi" w:eastAsiaTheme="minorEastAsia" w:hAnsiTheme="minorHAnsi"/>
              <w:noProof/>
              <w:sz w:val="22"/>
            </w:rPr>
          </w:pPr>
          <w:hyperlink w:anchor="_Toc531954084" w:history="1">
            <w:r w:rsidR="002307D0" w:rsidRPr="00BE5039">
              <w:rPr>
                <w:rStyle w:val="Hyperlink"/>
                <w:noProof/>
              </w:rPr>
              <w:t>1.4.1</w:t>
            </w:r>
            <w:r w:rsidR="002307D0">
              <w:rPr>
                <w:rFonts w:asciiTheme="minorHAnsi" w:eastAsiaTheme="minorEastAsia" w:hAnsiTheme="minorHAnsi"/>
                <w:noProof/>
                <w:sz w:val="22"/>
              </w:rPr>
              <w:tab/>
            </w:r>
            <w:r w:rsidR="002307D0" w:rsidRPr="00BE5039">
              <w:rPr>
                <w:rStyle w:val="Hyperlink"/>
                <w:noProof/>
              </w:rPr>
              <w:t>Environmental requirements</w:t>
            </w:r>
            <w:r w:rsidR="002307D0">
              <w:rPr>
                <w:noProof/>
                <w:webHidden/>
              </w:rPr>
              <w:tab/>
            </w:r>
            <w:r w:rsidR="002307D0">
              <w:rPr>
                <w:noProof/>
                <w:webHidden/>
              </w:rPr>
              <w:fldChar w:fldCharType="begin"/>
            </w:r>
            <w:r w:rsidR="002307D0">
              <w:rPr>
                <w:noProof/>
                <w:webHidden/>
              </w:rPr>
              <w:instrText xml:space="preserve"> PAGEREF _Toc531954084 \h </w:instrText>
            </w:r>
            <w:r w:rsidR="002307D0">
              <w:rPr>
                <w:noProof/>
                <w:webHidden/>
              </w:rPr>
            </w:r>
            <w:r w:rsidR="002307D0">
              <w:rPr>
                <w:noProof/>
                <w:webHidden/>
              </w:rPr>
              <w:fldChar w:fldCharType="separate"/>
            </w:r>
            <w:r w:rsidR="002307D0">
              <w:rPr>
                <w:noProof/>
                <w:webHidden/>
              </w:rPr>
              <w:t>4</w:t>
            </w:r>
            <w:r w:rsidR="002307D0">
              <w:rPr>
                <w:noProof/>
                <w:webHidden/>
              </w:rPr>
              <w:fldChar w:fldCharType="end"/>
            </w:r>
          </w:hyperlink>
        </w:p>
        <w:p w14:paraId="7D7264E2" w14:textId="5DD43488" w:rsidR="002307D0" w:rsidRDefault="00D04320">
          <w:pPr>
            <w:pStyle w:val="TOC3"/>
            <w:tabs>
              <w:tab w:val="left" w:pos="1100"/>
              <w:tab w:val="right" w:leader="dot" w:pos="4598"/>
            </w:tabs>
            <w:rPr>
              <w:rFonts w:asciiTheme="minorHAnsi" w:eastAsiaTheme="minorEastAsia" w:hAnsiTheme="minorHAnsi"/>
              <w:noProof/>
              <w:sz w:val="22"/>
            </w:rPr>
          </w:pPr>
          <w:hyperlink w:anchor="_Toc531954085" w:history="1">
            <w:r w:rsidR="002307D0" w:rsidRPr="00BE5039">
              <w:rPr>
                <w:rStyle w:val="Hyperlink"/>
                <w:noProof/>
              </w:rPr>
              <w:t>1.4.2</w:t>
            </w:r>
            <w:r w:rsidR="002307D0">
              <w:rPr>
                <w:rFonts w:asciiTheme="minorHAnsi" w:eastAsiaTheme="minorEastAsia" w:hAnsiTheme="minorHAnsi"/>
                <w:noProof/>
                <w:sz w:val="22"/>
              </w:rPr>
              <w:tab/>
            </w:r>
            <w:r w:rsidR="002307D0" w:rsidRPr="00BE5039">
              <w:rPr>
                <w:rStyle w:val="Hyperlink"/>
                <w:noProof/>
              </w:rPr>
              <w:t>Electrical characteristics</w:t>
            </w:r>
            <w:r w:rsidR="002307D0">
              <w:rPr>
                <w:noProof/>
                <w:webHidden/>
              </w:rPr>
              <w:tab/>
            </w:r>
            <w:r w:rsidR="002307D0">
              <w:rPr>
                <w:noProof/>
                <w:webHidden/>
              </w:rPr>
              <w:fldChar w:fldCharType="begin"/>
            </w:r>
            <w:r w:rsidR="002307D0">
              <w:rPr>
                <w:noProof/>
                <w:webHidden/>
              </w:rPr>
              <w:instrText xml:space="preserve"> PAGEREF _Toc531954085 \h </w:instrText>
            </w:r>
            <w:r w:rsidR="002307D0">
              <w:rPr>
                <w:noProof/>
                <w:webHidden/>
              </w:rPr>
            </w:r>
            <w:r w:rsidR="002307D0">
              <w:rPr>
                <w:noProof/>
                <w:webHidden/>
              </w:rPr>
              <w:fldChar w:fldCharType="separate"/>
            </w:r>
            <w:r w:rsidR="002307D0">
              <w:rPr>
                <w:noProof/>
                <w:webHidden/>
              </w:rPr>
              <w:t>4</w:t>
            </w:r>
            <w:r w:rsidR="002307D0">
              <w:rPr>
                <w:noProof/>
                <w:webHidden/>
              </w:rPr>
              <w:fldChar w:fldCharType="end"/>
            </w:r>
          </w:hyperlink>
        </w:p>
        <w:p w14:paraId="28953381" w14:textId="2C8760B4" w:rsidR="002307D0" w:rsidRDefault="00D04320">
          <w:pPr>
            <w:pStyle w:val="TOC2"/>
            <w:tabs>
              <w:tab w:val="left" w:pos="880"/>
              <w:tab w:val="right" w:leader="dot" w:pos="4598"/>
            </w:tabs>
            <w:rPr>
              <w:rFonts w:asciiTheme="minorHAnsi" w:eastAsiaTheme="minorEastAsia" w:hAnsiTheme="minorHAnsi"/>
              <w:noProof/>
              <w:sz w:val="22"/>
            </w:rPr>
          </w:pPr>
          <w:hyperlink w:anchor="_Toc531954086" w:history="1">
            <w:r w:rsidR="002307D0" w:rsidRPr="00BE5039">
              <w:rPr>
                <w:rStyle w:val="Hyperlink"/>
                <w:noProof/>
              </w:rPr>
              <w:t>1.5</w:t>
            </w:r>
            <w:r w:rsidR="002307D0">
              <w:rPr>
                <w:rFonts w:asciiTheme="minorHAnsi" w:eastAsiaTheme="minorEastAsia" w:hAnsiTheme="minorHAnsi"/>
                <w:noProof/>
                <w:sz w:val="22"/>
              </w:rPr>
              <w:tab/>
            </w:r>
            <w:r w:rsidR="002307D0" w:rsidRPr="00BE5039">
              <w:rPr>
                <w:rStyle w:val="Hyperlink"/>
                <w:noProof/>
              </w:rPr>
              <w:t>Warranty</w:t>
            </w:r>
            <w:r w:rsidR="002307D0">
              <w:rPr>
                <w:noProof/>
                <w:webHidden/>
              </w:rPr>
              <w:tab/>
            </w:r>
            <w:r w:rsidR="002307D0">
              <w:rPr>
                <w:noProof/>
                <w:webHidden/>
              </w:rPr>
              <w:fldChar w:fldCharType="begin"/>
            </w:r>
            <w:r w:rsidR="002307D0">
              <w:rPr>
                <w:noProof/>
                <w:webHidden/>
              </w:rPr>
              <w:instrText xml:space="preserve"> PAGEREF _Toc531954086 \h </w:instrText>
            </w:r>
            <w:r w:rsidR="002307D0">
              <w:rPr>
                <w:noProof/>
                <w:webHidden/>
              </w:rPr>
            </w:r>
            <w:r w:rsidR="002307D0">
              <w:rPr>
                <w:noProof/>
                <w:webHidden/>
              </w:rPr>
              <w:fldChar w:fldCharType="separate"/>
            </w:r>
            <w:r w:rsidR="002307D0">
              <w:rPr>
                <w:noProof/>
                <w:webHidden/>
              </w:rPr>
              <w:t>4</w:t>
            </w:r>
            <w:r w:rsidR="002307D0">
              <w:rPr>
                <w:noProof/>
                <w:webHidden/>
              </w:rPr>
              <w:fldChar w:fldCharType="end"/>
            </w:r>
          </w:hyperlink>
        </w:p>
        <w:p w14:paraId="7EE5AA03" w14:textId="6CCE3A8B" w:rsidR="002307D0" w:rsidRDefault="00D04320">
          <w:pPr>
            <w:pStyle w:val="TOC1"/>
            <w:tabs>
              <w:tab w:val="left" w:pos="400"/>
              <w:tab w:val="right" w:leader="dot" w:pos="4598"/>
            </w:tabs>
            <w:rPr>
              <w:rFonts w:asciiTheme="minorHAnsi" w:eastAsiaTheme="minorEastAsia" w:hAnsiTheme="minorHAnsi"/>
              <w:noProof/>
              <w:sz w:val="22"/>
            </w:rPr>
          </w:pPr>
          <w:hyperlink w:anchor="_Toc531954087" w:history="1">
            <w:r w:rsidR="002307D0" w:rsidRPr="00BE5039">
              <w:rPr>
                <w:rStyle w:val="Hyperlink"/>
                <w:noProof/>
              </w:rPr>
              <w:t>2</w:t>
            </w:r>
            <w:r w:rsidR="002307D0">
              <w:rPr>
                <w:rFonts w:asciiTheme="minorHAnsi" w:eastAsiaTheme="minorEastAsia" w:hAnsiTheme="minorHAnsi"/>
                <w:noProof/>
                <w:sz w:val="22"/>
              </w:rPr>
              <w:tab/>
            </w:r>
            <w:r w:rsidR="002307D0" w:rsidRPr="00BE5039">
              <w:rPr>
                <w:rStyle w:val="Hyperlink"/>
                <w:noProof/>
              </w:rPr>
              <w:t>Product</w:t>
            </w:r>
            <w:r w:rsidR="002307D0">
              <w:rPr>
                <w:noProof/>
                <w:webHidden/>
              </w:rPr>
              <w:tab/>
            </w:r>
            <w:r w:rsidR="002307D0">
              <w:rPr>
                <w:noProof/>
                <w:webHidden/>
              </w:rPr>
              <w:fldChar w:fldCharType="begin"/>
            </w:r>
            <w:r w:rsidR="002307D0">
              <w:rPr>
                <w:noProof/>
                <w:webHidden/>
              </w:rPr>
              <w:instrText xml:space="preserve"> PAGEREF _Toc531954087 \h </w:instrText>
            </w:r>
            <w:r w:rsidR="002307D0">
              <w:rPr>
                <w:noProof/>
                <w:webHidden/>
              </w:rPr>
            </w:r>
            <w:r w:rsidR="002307D0">
              <w:rPr>
                <w:noProof/>
                <w:webHidden/>
              </w:rPr>
              <w:fldChar w:fldCharType="separate"/>
            </w:r>
            <w:r w:rsidR="002307D0">
              <w:rPr>
                <w:noProof/>
                <w:webHidden/>
              </w:rPr>
              <w:t>4</w:t>
            </w:r>
            <w:r w:rsidR="002307D0">
              <w:rPr>
                <w:noProof/>
                <w:webHidden/>
              </w:rPr>
              <w:fldChar w:fldCharType="end"/>
            </w:r>
          </w:hyperlink>
        </w:p>
        <w:p w14:paraId="4BB8203D" w14:textId="1279D487" w:rsidR="002307D0" w:rsidRDefault="00D04320">
          <w:pPr>
            <w:pStyle w:val="TOC2"/>
            <w:tabs>
              <w:tab w:val="left" w:pos="880"/>
              <w:tab w:val="right" w:leader="dot" w:pos="4598"/>
            </w:tabs>
            <w:rPr>
              <w:rFonts w:asciiTheme="minorHAnsi" w:eastAsiaTheme="minorEastAsia" w:hAnsiTheme="minorHAnsi"/>
              <w:noProof/>
              <w:sz w:val="22"/>
            </w:rPr>
          </w:pPr>
          <w:hyperlink w:anchor="_Toc531954088" w:history="1">
            <w:r w:rsidR="002307D0" w:rsidRPr="00BE5039">
              <w:rPr>
                <w:rStyle w:val="Hyperlink"/>
                <w:noProof/>
              </w:rPr>
              <w:t>2.1</w:t>
            </w:r>
            <w:r w:rsidR="002307D0">
              <w:rPr>
                <w:rFonts w:asciiTheme="minorHAnsi" w:eastAsiaTheme="minorEastAsia" w:hAnsiTheme="minorHAnsi"/>
                <w:noProof/>
                <w:sz w:val="22"/>
              </w:rPr>
              <w:tab/>
            </w:r>
            <w:r w:rsidR="002307D0" w:rsidRPr="00BE5039">
              <w:rPr>
                <w:rStyle w:val="Hyperlink"/>
                <w:noProof/>
              </w:rPr>
              <w:t>Manufactured units</w:t>
            </w:r>
            <w:r w:rsidR="002307D0">
              <w:rPr>
                <w:noProof/>
                <w:webHidden/>
              </w:rPr>
              <w:tab/>
            </w:r>
            <w:r w:rsidR="002307D0">
              <w:rPr>
                <w:noProof/>
                <w:webHidden/>
              </w:rPr>
              <w:fldChar w:fldCharType="begin"/>
            </w:r>
            <w:r w:rsidR="002307D0">
              <w:rPr>
                <w:noProof/>
                <w:webHidden/>
              </w:rPr>
              <w:instrText xml:space="preserve"> PAGEREF _Toc531954088 \h </w:instrText>
            </w:r>
            <w:r w:rsidR="002307D0">
              <w:rPr>
                <w:noProof/>
                <w:webHidden/>
              </w:rPr>
            </w:r>
            <w:r w:rsidR="002307D0">
              <w:rPr>
                <w:noProof/>
                <w:webHidden/>
              </w:rPr>
              <w:fldChar w:fldCharType="separate"/>
            </w:r>
            <w:r w:rsidR="002307D0">
              <w:rPr>
                <w:noProof/>
                <w:webHidden/>
              </w:rPr>
              <w:t>4</w:t>
            </w:r>
            <w:r w:rsidR="002307D0">
              <w:rPr>
                <w:noProof/>
                <w:webHidden/>
              </w:rPr>
              <w:fldChar w:fldCharType="end"/>
            </w:r>
          </w:hyperlink>
        </w:p>
        <w:p w14:paraId="71B99468" w14:textId="3DFEA929" w:rsidR="002307D0" w:rsidRDefault="00D04320">
          <w:pPr>
            <w:pStyle w:val="TOC2"/>
            <w:tabs>
              <w:tab w:val="left" w:pos="880"/>
              <w:tab w:val="right" w:leader="dot" w:pos="4598"/>
            </w:tabs>
            <w:rPr>
              <w:rFonts w:asciiTheme="minorHAnsi" w:eastAsiaTheme="minorEastAsia" w:hAnsiTheme="minorHAnsi"/>
              <w:noProof/>
              <w:sz w:val="22"/>
            </w:rPr>
          </w:pPr>
          <w:hyperlink w:anchor="_Toc531954089" w:history="1">
            <w:r w:rsidR="002307D0" w:rsidRPr="00BE5039">
              <w:rPr>
                <w:rStyle w:val="Hyperlink"/>
                <w:noProof/>
              </w:rPr>
              <w:t>2.2</w:t>
            </w:r>
            <w:r w:rsidR="002307D0">
              <w:rPr>
                <w:rFonts w:asciiTheme="minorHAnsi" w:eastAsiaTheme="minorEastAsia" w:hAnsiTheme="minorHAnsi"/>
                <w:noProof/>
                <w:sz w:val="22"/>
              </w:rPr>
              <w:tab/>
            </w:r>
            <w:r w:rsidR="002307D0" w:rsidRPr="00BE5039">
              <w:rPr>
                <w:rStyle w:val="Hyperlink"/>
                <w:noProof/>
              </w:rPr>
              <w:t>Components</w:t>
            </w:r>
            <w:r w:rsidR="002307D0">
              <w:rPr>
                <w:noProof/>
                <w:webHidden/>
              </w:rPr>
              <w:tab/>
            </w:r>
            <w:r w:rsidR="002307D0">
              <w:rPr>
                <w:noProof/>
                <w:webHidden/>
              </w:rPr>
              <w:fldChar w:fldCharType="begin"/>
            </w:r>
            <w:r w:rsidR="002307D0">
              <w:rPr>
                <w:noProof/>
                <w:webHidden/>
              </w:rPr>
              <w:instrText xml:space="preserve"> PAGEREF _Toc531954089 \h </w:instrText>
            </w:r>
            <w:r w:rsidR="002307D0">
              <w:rPr>
                <w:noProof/>
                <w:webHidden/>
              </w:rPr>
            </w:r>
            <w:r w:rsidR="002307D0">
              <w:rPr>
                <w:noProof/>
                <w:webHidden/>
              </w:rPr>
              <w:fldChar w:fldCharType="separate"/>
            </w:r>
            <w:r w:rsidR="002307D0">
              <w:rPr>
                <w:noProof/>
                <w:webHidden/>
              </w:rPr>
              <w:t>5</w:t>
            </w:r>
            <w:r w:rsidR="002307D0">
              <w:rPr>
                <w:noProof/>
                <w:webHidden/>
              </w:rPr>
              <w:fldChar w:fldCharType="end"/>
            </w:r>
          </w:hyperlink>
        </w:p>
        <w:p w14:paraId="777F4839" w14:textId="6D8F19CA" w:rsidR="002307D0" w:rsidRDefault="00D04320">
          <w:pPr>
            <w:pStyle w:val="TOC3"/>
            <w:tabs>
              <w:tab w:val="left" w:pos="1100"/>
              <w:tab w:val="right" w:leader="dot" w:pos="4598"/>
            </w:tabs>
            <w:rPr>
              <w:rFonts w:asciiTheme="minorHAnsi" w:eastAsiaTheme="minorEastAsia" w:hAnsiTheme="minorHAnsi"/>
              <w:noProof/>
              <w:sz w:val="22"/>
            </w:rPr>
          </w:pPr>
          <w:hyperlink w:anchor="_Toc531954090" w:history="1">
            <w:r w:rsidR="002307D0" w:rsidRPr="00BE5039">
              <w:rPr>
                <w:rStyle w:val="Hyperlink"/>
                <w:noProof/>
              </w:rPr>
              <w:t>2.2.1</w:t>
            </w:r>
            <w:r w:rsidR="002307D0">
              <w:rPr>
                <w:rFonts w:asciiTheme="minorHAnsi" w:eastAsiaTheme="minorEastAsia" w:hAnsiTheme="minorHAnsi"/>
                <w:noProof/>
                <w:sz w:val="22"/>
              </w:rPr>
              <w:tab/>
            </w:r>
            <w:r w:rsidR="002307D0" w:rsidRPr="00BE5039">
              <w:rPr>
                <w:rStyle w:val="Hyperlink"/>
                <w:noProof/>
              </w:rPr>
              <w:t>C</w:t>
            </w:r>
            <w:r w:rsidR="002307D0" w:rsidRPr="00BE5039">
              <w:rPr>
                <w:rStyle w:val="Hyperlink"/>
                <w:noProof/>
                <w:lang w:val="fr-FR"/>
              </w:rPr>
              <w:t>abinet construction:</w:t>
            </w:r>
            <w:r w:rsidR="002307D0">
              <w:rPr>
                <w:noProof/>
                <w:webHidden/>
              </w:rPr>
              <w:tab/>
            </w:r>
            <w:r w:rsidR="002307D0">
              <w:rPr>
                <w:noProof/>
                <w:webHidden/>
              </w:rPr>
              <w:fldChar w:fldCharType="begin"/>
            </w:r>
            <w:r w:rsidR="002307D0">
              <w:rPr>
                <w:noProof/>
                <w:webHidden/>
              </w:rPr>
              <w:instrText xml:space="preserve"> PAGEREF _Toc531954090 \h </w:instrText>
            </w:r>
            <w:r w:rsidR="002307D0">
              <w:rPr>
                <w:noProof/>
                <w:webHidden/>
              </w:rPr>
            </w:r>
            <w:r w:rsidR="002307D0">
              <w:rPr>
                <w:noProof/>
                <w:webHidden/>
              </w:rPr>
              <w:fldChar w:fldCharType="separate"/>
            </w:r>
            <w:r w:rsidR="002307D0">
              <w:rPr>
                <w:noProof/>
                <w:webHidden/>
              </w:rPr>
              <w:t>5</w:t>
            </w:r>
            <w:r w:rsidR="002307D0">
              <w:rPr>
                <w:noProof/>
                <w:webHidden/>
              </w:rPr>
              <w:fldChar w:fldCharType="end"/>
            </w:r>
          </w:hyperlink>
        </w:p>
        <w:p w14:paraId="6902A904" w14:textId="18AB8DAC" w:rsidR="002307D0" w:rsidRDefault="00D04320">
          <w:pPr>
            <w:pStyle w:val="TOC3"/>
            <w:tabs>
              <w:tab w:val="left" w:pos="1100"/>
              <w:tab w:val="right" w:leader="dot" w:pos="4598"/>
            </w:tabs>
            <w:rPr>
              <w:rFonts w:asciiTheme="minorHAnsi" w:eastAsiaTheme="minorEastAsia" w:hAnsiTheme="minorHAnsi"/>
              <w:noProof/>
              <w:sz w:val="22"/>
            </w:rPr>
          </w:pPr>
          <w:hyperlink w:anchor="_Toc531954091" w:history="1">
            <w:r w:rsidR="002307D0" w:rsidRPr="00BE5039">
              <w:rPr>
                <w:rStyle w:val="Hyperlink"/>
                <w:noProof/>
              </w:rPr>
              <w:t>2.2.2</w:t>
            </w:r>
            <w:r w:rsidR="002307D0">
              <w:rPr>
                <w:rFonts w:asciiTheme="minorHAnsi" w:eastAsiaTheme="minorEastAsia" w:hAnsiTheme="minorHAnsi"/>
                <w:noProof/>
                <w:sz w:val="22"/>
              </w:rPr>
              <w:tab/>
            </w:r>
            <w:r w:rsidR="002307D0" w:rsidRPr="00BE5039">
              <w:rPr>
                <w:rStyle w:val="Hyperlink"/>
                <w:noProof/>
              </w:rPr>
              <w:t>Input sources</w:t>
            </w:r>
            <w:r w:rsidR="002307D0">
              <w:rPr>
                <w:noProof/>
                <w:webHidden/>
              </w:rPr>
              <w:tab/>
            </w:r>
            <w:r w:rsidR="002307D0">
              <w:rPr>
                <w:noProof/>
                <w:webHidden/>
              </w:rPr>
              <w:fldChar w:fldCharType="begin"/>
            </w:r>
            <w:r w:rsidR="002307D0">
              <w:rPr>
                <w:noProof/>
                <w:webHidden/>
              </w:rPr>
              <w:instrText xml:space="preserve"> PAGEREF _Toc531954091 \h </w:instrText>
            </w:r>
            <w:r w:rsidR="002307D0">
              <w:rPr>
                <w:noProof/>
                <w:webHidden/>
              </w:rPr>
            </w:r>
            <w:r w:rsidR="002307D0">
              <w:rPr>
                <w:noProof/>
                <w:webHidden/>
              </w:rPr>
              <w:fldChar w:fldCharType="separate"/>
            </w:r>
            <w:r w:rsidR="002307D0">
              <w:rPr>
                <w:noProof/>
                <w:webHidden/>
              </w:rPr>
              <w:t>5</w:t>
            </w:r>
            <w:r w:rsidR="002307D0">
              <w:rPr>
                <w:noProof/>
                <w:webHidden/>
              </w:rPr>
              <w:fldChar w:fldCharType="end"/>
            </w:r>
          </w:hyperlink>
        </w:p>
        <w:p w14:paraId="261AF777" w14:textId="6C835315" w:rsidR="002307D0" w:rsidRDefault="00D04320">
          <w:pPr>
            <w:pStyle w:val="TOC3"/>
            <w:tabs>
              <w:tab w:val="left" w:pos="1100"/>
              <w:tab w:val="right" w:leader="dot" w:pos="4598"/>
            </w:tabs>
            <w:rPr>
              <w:rFonts w:asciiTheme="minorHAnsi" w:eastAsiaTheme="minorEastAsia" w:hAnsiTheme="minorHAnsi"/>
              <w:noProof/>
              <w:sz w:val="22"/>
            </w:rPr>
          </w:pPr>
          <w:hyperlink w:anchor="_Toc531954092" w:history="1">
            <w:r w:rsidR="002307D0" w:rsidRPr="00BE5039">
              <w:rPr>
                <w:rStyle w:val="Hyperlink"/>
                <w:noProof/>
              </w:rPr>
              <w:t>2.2.3</w:t>
            </w:r>
            <w:r w:rsidR="002307D0">
              <w:rPr>
                <w:rFonts w:asciiTheme="minorHAnsi" w:eastAsiaTheme="minorEastAsia" w:hAnsiTheme="minorHAnsi"/>
                <w:noProof/>
                <w:sz w:val="22"/>
              </w:rPr>
              <w:tab/>
            </w:r>
            <w:r w:rsidR="002307D0" w:rsidRPr="00BE5039">
              <w:rPr>
                <w:rStyle w:val="Hyperlink"/>
                <w:noProof/>
              </w:rPr>
              <w:t>Input main circuit breaker(s)</w:t>
            </w:r>
            <w:r w:rsidR="002307D0">
              <w:rPr>
                <w:noProof/>
                <w:webHidden/>
              </w:rPr>
              <w:tab/>
            </w:r>
            <w:r w:rsidR="002307D0">
              <w:rPr>
                <w:noProof/>
                <w:webHidden/>
              </w:rPr>
              <w:fldChar w:fldCharType="begin"/>
            </w:r>
            <w:r w:rsidR="002307D0">
              <w:rPr>
                <w:noProof/>
                <w:webHidden/>
              </w:rPr>
              <w:instrText xml:space="preserve"> PAGEREF _Toc531954092 \h </w:instrText>
            </w:r>
            <w:r w:rsidR="002307D0">
              <w:rPr>
                <w:noProof/>
                <w:webHidden/>
              </w:rPr>
            </w:r>
            <w:r w:rsidR="002307D0">
              <w:rPr>
                <w:noProof/>
                <w:webHidden/>
              </w:rPr>
              <w:fldChar w:fldCharType="separate"/>
            </w:r>
            <w:r w:rsidR="002307D0">
              <w:rPr>
                <w:noProof/>
                <w:webHidden/>
              </w:rPr>
              <w:t>6</w:t>
            </w:r>
            <w:r w:rsidR="002307D0">
              <w:rPr>
                <w:noProof/>
                <w:webHidden/>
              </w:rPr>
              <w:fldChar w:fldCharType="end"/>
            </w:r>
          </w:hyperlink>
        </w:p>
        <w:p w14:paraId="7394511E" w14:textId="70A9D718" w:rsidR="002307D0" w:rsidRDefault="00D04320">
          <w:pPr>
            <w:pStyle w:val="TOC3"/>
            <w:tabs>
              <w:tab w:val="left" w:pos="1100"/>
              <w:tab w:val="right" w:leader="dot" w:pos="4598"/>
            </w:tabs>
            <w:rPr>
              <w:rFonts w:asciiTheme="minorHAnsi" w:eastAsiaTheme="minorEastAsia" w:hAnsiTheme="minorHAnsi"/>
              <w:noProof/>
              <w:sz w:val="22"/>
            </w:rPr>
          </w:pPr>
          <w:hyperlink w:anchor="_Toc531954093" w:history="1">
            <w:r w:rsidR="002307D0" w:rsidRPr="00BE5039">
              <w:rPr>
                <w:rStyle w:val="Hyperlink"/>
                <w:noProof/>
              </w:rPr>
              <w:t>2.2.4</w:t>
            </w:r>
            <w:r w:rsidR="002307D0">
              <w:rPr>
                <w:rFonts w:asciiTheme="minorHAnsi" w:eastAsiaTheme="minorEastAsia" w:hAnsiTheme="minorHAnsi"/>
                <w:noProof/>
                <w:sz w:val="22"/>
              </w:rPr>
              <w:tab/>
            </w:r>
            <w:r w:rsidR="002307D0" w:rsidRPr="00BE5039">
              <w:rPr>
                <w:rStyle w:val="Hyperlink"/>
                <w:noProof/>
              </w:rPr>
              <w:t>Output distribution panel boards</w:t>
            </w:r>
            <w:r w:rsidR="002307D0">
              <w:rPr>
                <w:noProof/>
                <w:webHidden/>
              </w:rPr>
              <w:tab/>
            </w:r>
            <w:r w:rsidR="002307D0">
              <w:rPr>
                <w:noProof/>
                <w:webHidden/>
              </w:rPr>
              <w:fldChar w:fldCharType="begin"/>
            </w:r>
            <w:r w:rsidR="002307D0">
              <w:rPr>
                <w:noProof/>
                <w:webHidden/>
              </w:rPr>
              <w:instrText xml:space="preserve"> PAGEREF _Toc531954093 \h </w:instrText>
            </w:r>
            <w:r w:rsidR="002307D0">
              <w:rPr>
                <w:noProof/>
                <w:webHidden/>
              </w:rPr>
            </w:r>
            <w:r w:rsidR="002307D0">
              <w:rPr>
                <w:noProof/>
                <w:webHidden/>
              </w:rPr>
              <w:fldChar w:fldCharType="separate"/>
            </w:r>
            <w:r w:rsidR="002307D0">
              <w:rPr>
                <w:noProof/>
                <w:webHidden/>
              </w:rPr>
              <w:t>6</w:t>
            </w:r>
            <w:r w:rsidR="002307D0">
              <w:rPr>
                <w:noProof/>
                <w:webHidden/>
              </w:rPr>
              <w:fldChar w:fldCharType="end"/>
            </w:r>
          </w:hyperlink>
        </w:p>
        <w:p w14:paraId="1BF8D147" w14:textId="5B0AB474" w:rsidR="002307D0" w:rsidRDefault="00D04320">
          <w:pPr>
            <w:pStyle w:val="TOC3"/>
            <w:tabs>
              <w:tab w:val="left" w:pos="1100"/>
              <w:tab w:val="right" w:leader="dot" w:pos="4598"/>
            </w:tabs>
            <w:rPr>
              <w:rFonts w:asciiTheme="minorHAnsi" w:eastAsiaTheme="minorEastAsia" w:hAnsiTheme="minorHAnsi"/>
              <w:noProof/>
              <w:sz w:val="22"/>
            </w:rPr>
          </w:pPr>
          <w:hyperlink w:anchor="_Toc531954094" w:history="1">
            <w:r w:rsidR="002307D0" w:rsidRPr="00BE5039">
              <w:rPr>
                <w:rStyle w:val="Hyperlink"/>
                <w:noProof/>
              </w:rPr>
              <w:t>2.2.5</w:t>
            </w:r>
            <w:r w:rsidR="002307D0">
              <w:rPr>
                <w:rFonts w:asciiTheme="minorHAnsi" w:eastAsiaTheme="minorEastAsia" w:hAnsiTheme="minorHAnsi"/>
                <w:noProof/>
                <w:sz w:val="22"/>
              </w:rPr>
              <w:tab/>
            </w:r>
            <w:r w:rsidR="002307D0" w:rsidRPr="00BE5039">
              <w:rPr>
                <w:rStyle w:val="Hyperlink"/>
                <w:noProof/>
              </w:rPr>
              <w:t>Branch circuit breakers</w:t>
            </w:r>
            <w:r w:rsidR="002307D0">
              <w:rPr>
                <w:noProof/>
                <w:webHidden/>
              </w:rPr>
              <w:tab/>
            </w:r>
            <w:r w:rsidR="002307D0">
              <w:rPr>
                <w:noProof/>
                <w:webHidden/>
              </w:rPr>
              <w:fldChar w:fldCharType="begin"/>
            </w:r>
            <w:r w:rsidR="002307D0">
              <w:rPr>
                <w:noProof/>
                <w:webHidden/>
              </w:rPr>
              <w:instrText xml:space="preserve"> PAGEREF _Toc531954094 \h </w:instrText>
            </w:r>
            <w:r w:rsidR="002307D0">
              <w:rPr>
                <w:noProof/>
                <w:webHidden/>
              </w:rPr>
            </w:r>
            <w:r w:rsidR="002307D0">
              <w:rPr>
                <w:noProof/>
                <w:webHidden/>
              </w:rPr>
              <w:fldChar w:fldCharType="separate"/>
            </w:r>
            <w:r w:rsidR="002307D0">
              <w:rPr>
                <w:noProof/>
                <w:webHidden/>
              </w:rPr>
              <w:t>6</w:t>
            </w:r>
            <w:r w:rsidR="002307D0">
              <w:rPr>
                <w:noProof/>
                <w:webHidden/>
              </w:rPr>
              <w:fldChar w:fldCharType="end"/>
            </w:r>
          </w:hyperlink>
        </w:p>
        <w:p w14:paraId="3381617E" w14:textId="3CDA5A45" w:rsidR="002307D0" w:rsidRDefault="00D04320">
          <w:pPr>
            <w:pStyle w:val="TOC2"/>
            <w:tabs>
              <w:tab w:val="left" w:pos="880"/>
              <w:tab w:val="right" w:leader="dot" w:pos="4598"/>
            </w:tabs>
            <w:rPr>
              <w:rFonts w:asciiTheme="minorHAnsi" w:eastAsiaTheme="minorEastAsia" w:hAnsiTheme="minorHAnsi"/>
              <w:noProof/>
              <w:sz w:val="22"/>
            </w:rPr>
          </w:pPr>
          <w:hyperlink w:anchor="_Toc531954095" w:history="1">
            <w:r w:rsidR="002307D0" w:rsidRPr="00BE5039">
              <w:rPr>
                <w:rStyle w:val="Hyperlink"/>
                <w:noProof/>
              </w:rPr>
              <w:t>2.3</w:t>
            </w:r>
            <w:r w:rsidR="002307D0">
              <w:rPr>
                <w:rFonts w:asciiTheme="minorHAnsi" w:eastAsiaTheme="minorEastAsia" w:hAnsiTheme="minorHAnsi"/>
                <w:noProof/>
                <w:sz w:val="22"/>
              </w:rPr>
              <w:tab/>
            </w:r>
            <w:r w:rsidR="002307D0" w:rsidRPr="00BE5039">
              <w:rPr>
                <w:rStyle w:val="Hyperlink"/>
                <w:noProof/>
              </w:rPr>
              <w:t>Metering and monitoring options</w:t>
            </w:r>
            <w:r w:rsidR="002307D0">
              <w:rPr>
                <w:noProof/>
                <w:webHidden/>
              </w:rPr>
              <w:tab/>
            </w:r>
            <w:r w:rsidR="002307D0">
              <w:rPr>
                <w:noProof/>
                <w:webHidden/>
              </w:rPr>
              <w:fldChar w:fldCharType="begin"/>
            </w:r>
            <w:r w:rsidR="002307D0">
              <w:rPr>
                <w:noProof/>
                <w:webHidden/>
              </w:rPr>
              <w:instrText xml:space="preserve"> PAGEREF _Toc531954095 \h </w:instrText>
            </w:r>
            <w:r w:rsidR="002307D0">
              <w:rPr>
                <w:noProof/>
                <w:webHidden/>
              </w:rPr>
            </w:r>
            <w:r w:rsidR="002307D0">
              <w:rPr>
                <w:noProof/>
                <w:webHidden/>
              </w:rPr>
              <w:fldChar w:fldCharType="separate"/>
            </w:r>
            <w:r w:rsidR="002307D0">
              <w:rPr>
                <w:noProof/>
                <w:webHidden/>
              </w:rPr>
              <w:t>6</w:t>
            </w:r>
            <w:r w:rsidR="002307D0">
              <w:rPr>
                <w:noProof/>
                <w:webHidden/>
              </w:rPr>
              <w:fldChar w:fldCharType="end"/>
            </w:r>
          </w:hyperlink>
        </w:p>
        <w:p w14:paraId="0585EA4E" w14:textId="131A64BB" w:rsidR="002307D0" w:rsidRDefault="00D04320">
          <w:pPr>
            <w:pStyle w:val="TOC3"/>
            <w:tabs>
              <w:tab w:val="left" w:pos="1100"/>
              <w:tab w:val="right" w:leader="dot" w:pos="4598"/>
            </w:tabs>
            <w:rPr>
              <w:rFonts w:asciiTheme="minorHAnsi" w:eastAsiaTheme="minorEastAsia" w:hAnsiTheme="minorHAnsi"/>
              <w:noProof/>
              <w:sz w:val="22"/>
            </w:rPr>
          </w:pPr>
          <w:hyperlink w:anchor="_Toc531954096" w:history="1">
            <w:r w:rsidR="002307D0" w:rsidRPr="00BE5039">
              <w:rPr>
                <w:rStyle w:val="Hyperlink"/>
                <w:noProof/>
              </w:rPr>
              <w:t>2.3.1</w:t>
            </w:r>
            <w:r w:rsidR="002307D0">
              <w:rPr>
                <w:rFonts w:asciiTheme="minorHAnsi" w:eastAsiaTheme="minorEastAsia" w:hAnsiTheme="minorHAnsi"/>
                <w:noProof/>
                <w:sz w:val="22"/>
              </w:rPr>
              <w:tab/>
            </w:r>
            <w:r w:rsidR="002307D0" w:rsidRPr="00BE5039">
              <w:rPr>
                <w:rStyle w:val="Hyperlink"/>
                <w:noProof/>
              </w:rPr>
              <w:t>Cyberex</w:t>
            </w:r>
            <w:r w:rsidR="002307D0" w:rsidRPr="00BE5039">
              <w:rPr>
                <w:rStyle w:val="Hyperlink"/>
                <w:rFonts w:cs="Arial"/>
                <w:noProof/>
                <w:vertAlign w:val="superscript"/>
              </w:rPr>
              <w:t>®</w:t>
            </w:r>
            <w:r w:rsidR="002307D0" w:rsidRPr="00BE5039">
              <w:rPr>
                <w:rStyle w:val="Hyperlink"/>
                <w:noProof/>
              </w:rPr>
              <w:t xml:space="preserve"> PowerView</w:t>
            </w:r>
            <w:r w:rsidR="002307D0" w:rsidRPr="00BE5039">
              <w:rPr>
                <w:rStyle w:val="Hyperlink"/>
                <w:rFonts w:cs="Arial"/>
                <w:noProof/>
              </w:rPr>
              <w:t xml:space="preserve"> Branch Circuit Management (BCM) [optional]</w:t>
            </w:r>
            <w:r w:rsidR="002307D0">
              <w:rPr>
                <w:noProof/>
                <w:webHidden/>
              </w:rPr>
              <w:tab/>
            </w:r>
            <w:r w:rsidR="002307D0">
              <w:rPr>
                <w:noProof/>
                <w:webHidden/>
              </w:rPr>
              <w:fldChar w:fldCharType="begin"/>
            </w:r>
            <w:r w:rsidR="002307D0">
              <w:rPr>
                <w:noProof/>
                <w:webHidden/>
              </w:rPr>
              <w:instrText xml:space="preserve"> PAGEREF _Toc531954096 \h </w:instrText>
            </w:r>
            <w:r w:rsidR="002307D0">
              <w:rPr>
                <w:noProof/>
                <w:webHidden/>
              </w:rPr>
            </w:r>
            <w:r w:rsidR="002307D0">
              <w:rPr>
                <w:noProof/>
                <w:webHidden/>
              </w:rPr>
              <w:fldChar w:fldCharType="separate"/>
            </w:r>
            <w:r w:rsidR="002307D0">
              <w:rPr>
                <w:noProof/>
                <w:webHidden/>
              </w:rPr>
              <w:t>6</w:t>
            </w:r>
            <w:r w:rsidR="002307D0">
              <w:rPr>
                <w:noProof/>
                <w:webHidden/>
              </w:rPr>
              <w:fldChar w:fldCharType="end"/>
            </w:r>
          </w:hyperlink>
        </w:p>
        <w:p w14:paraId="7D7A6968" w14:textId="2AD2435A" w:rsidR="002307D0" w:rsidRDefault="00D04320">
          <w:pPr>
            <w:pStyle w:val="TOC3"/>
            <w:tabs>
              <w:tab w:val="left" w:pos="1100"/>
              <w:tab w:val="right" w:leader="dot" w:pos="4598"/>
            </w:tabs>
            <w:rPr>
              <w:rFonts w:asciiTheme="minorHAnsi" w:eastAsiaTheme="minorEastAsia" w:hAnsiTheme="minorHAnsi"/>
              <w:noProof/>
              <w:sz w:val="22"/>
            </w:rPr>
          </w:pPr>
          <w:hyperlink w:anchor="_Toc531954097" w:history="1">
            <w:r w:rsidR="002307D0" w:rsidRPr="00BE5039">
              <w:rPr>
                <w:rStyle w:val="Hyperlink"/>
                <w:noProof/>
              </w:rPr>
              <w:t>2.3.2</w:t>
            </w:r>
            <w:r w:rsidR="002307D0">
              <w:rPr>
                <w:rFonts w:asciiTheme="minorHAnsi" w:eastAsiaTheme="minorEastAsia" w:hAnsiTheme="minorHAnsi"/>
                <w:noProof/>
                <w:sz w:val="22"/>
              </w:rPr>
              <w:tab/>
            </w:r>
            <w:r w:rsidR="002307D0" w:rsidRPr="00BE5039">
              <w:rPr>
                <w:rStyle w:val="Hyperlink"/>
                <w:noProof/>
              </w:rPr>
              <w:t>Cyberex</w:t>
            </w:r>
            <w:r w:rsidR="002307D0" w:rsidRPr="00BE5039">
              <w:rPr>
                <w:rStyle w:val="Hyperlink"/>
                <w:rFonts w:cs="Arial"/>
                <w:noProof/>
                <w:vertAlign w:val="superscript"/>
              </w:rPr>
              <w:t>®</w:t>
            </w:r>
            <w:r w:rsidR="002307D0" w:rsidRPr="00BE5039">
              <w:rPr>
                <w:rStyle w:val="Hyperlink"/>
                <w:noProof/>
              </w:rPr>
              <w:t xml:space="preserve"> PowerView</w:t>
            </w:r>
            <w:r w:rsidR="002307D0" w:rsidRPr="00BE5039">
              <w:rPr>
                <w:rStyle w:val="Hyperlink"/>
                <w:rFonts w:cs="Arial"/>
                <w:noProof/>
              </w:rPr>
              <w:t xml:space="preserve"> Main Feed Circuit Management (MFCM) [optional]</w:t>
            </w:r>
            <w:r w:rsidR="002307D0">
              <w:rPr>
                <w:noProof/>
                <w:webHidden/>
              </w:rPr>
              <w:tab/>
            </w:r>
            <w:r w:rsidR="002307D0">
              <w:rPr>
                <w:noProof/>
                <w:webHidden/>
              </w:rPr>
              <w:fldChar w:fldCharType="begin"/>
            </w:r>
            <w:r w:rsidR="002307D0">
              <w:rPr>
                <w:noProof/>
                <w:webHidden/>
              </w:rPr>
              <w:instrText xml:space="preserve"> PAGEREF _Toc531954097 \h </w:instrText>
            </w:r>
            <w:r w:rsidR="002307D0">
              <w:rPr>
                <w:noProof/>
                <w:webHidden/>
              </w:rPr>
            </w:r>
            <w:r w:rsidR="002307D0">
              <w:rPr>
                <w:noProof/>
                <w:webHidden/>
              </w:rPr>
              <w:fldChar w:fldCharType="separate"/>
            </w:r>
            <w:r w:rsidR="002307D0">
              <w:rPr>
                <w:noProof/>
                <w:webHidden/>
              </w:rPr>
              <w:t>7</w:t>
            </w:r>
            <w:r w:rsidR="002307D0">
              <w:rPr>
                <w:noProof/>
                <w:webHidden/>
              </w:rPr>
              <w:fldChar w:fldCharType="end"/>
            </w:r>
          </w:hyperlink>
        </w:p>
        <w:p w14:paraId="5C2AA806" w14:textId="155742C3" w:rsidR="002307D0" w:rsidRDefault="00D04320">
          <w:pPr>
            <w:pStyle w:val="TOC3"/>
            <w:tabs>
              <w:tab w:val="left" w:pos="1100"/>
              <w:tab w:val="right" w:leader="dot" w:pos="4598"/>
            </w:tabs>
            <w:rPr>
              <w:rFonts w:asciiTheme="minorHAnsi" w:eastAsiaTheme="minorEastAsia" w:hAnsiTheme="minorHAnsi"/>
              <w:noProof/>
              <w:sz w:val="22"/>
            </w:rPr>
          </w:pPr>
          <w:hyperlink w:anchor="_Toc531954098" w:history="1">
            <w:r w:rsidR="002307D0" w:rsidRPr="00BE5039">
              <w:rPr>
                <w:rStyle w:val="Hyperlink"/>
                <w:noProof/>
              </w:rPr>
              <w:t>2.3.3</w:t>
            </w:r>
            <w:r w:rsidR="002307D0">
              <w:rPr>
                <w:rFonts w:asciiTheme="minorHAnsi" w:eastAsiaTheme="minorEastAsia" w:hAnsiTheme="minorHAnsi"/>
                <w:noProof/>
                <w:sz w:val="22"/>
              </w:rPr>
              <w:tab/>
            </w:r>
            <w:r w:rsidR="002307D0" w:rsidRPr="00BE5039">
              <w:rPr>
                <w:rStyle w:val="Hyperlink"/>
                <w:noProof/>
              </w:rPr>
              <w:t>Local display [optional]</w:t>
            </w:r>
            <w:r w:rsidR="002307D0">
              <w:rPr>
                <w:noProof/>
                <w:webHidden/>
              </w:rPr>
              <w:tab/>
            </w:r>
            <w:r w:rsidR="002307D0">
              <w:rPr>
                <w:noProof/>
                <w:webHidden/>
              </w:rPr>
              <w:fldChar w:fldCharType="begin"/>
            </w:r>
            <w:r w:rsidR="002307D0">
              <w:rPr>
                <w:noProof/>
                <w:webHidden/>
              </w:rPr>
              <w:instrText xml:space="preserve"> PAGEREF _Toc531954098 \h </w:instrText>
            </w:r>
            <w:r w:rsidR="002307D0">
              <w:rPr>
                <w:noProof/>
                <w:webHidden/>
              </w:rPr>
            </w:r>
            <w:r w:rsidR="002307D0">
              <w:rPr>
                <w:noProof/>
                <w:webHidden/>
              </w:rPr>
              <w:fldChar w:fldCharType="separate"/>
            </w:r>
            <w:r w:rsidR="002307D0">
              <w:rPr>
                <w:noProof/>
                <w:webHidden/>
              </w:rPr>
              <w:t>7</w:t>
            </w:r>
            <w:r w:rsidR="002307D0">
              <w:rPr>
                <w:noProof/>
                <w:webHidden/>
              </w:rPr>
              <w:fldChar w:fldCharType="end"/>
            </w:r>
          </w:hyperlink>
        </w:p>
        <w:p w14:paraId="6B7CE816" w14:textId="1FD21279" w:rsidR="002307D0" w:rsidRDefault="00D04320">
          <w:pPr>
            <w:pStyle w:val="TOC3"/>
            <w:tabs>
              <w:tab w:val="right" w:leader="dot" w:pos="4598"/>
            </w:tabs>
            <w:rPr>
              <w:rFonts w:asciiTheme="minorHAnsi" w:eastAsiaTheme="minorEastAsia" w:hAnsiTheme="minorHAnsi"/>
              <w:noProof/>
              <w:sz w:val="22"/>
            </w:rPr>
          </w:pPr>
          <w:hyperlink w:anchor="_Toc531954099" w:history="1">
            <w:r w:rsidR="002307D0" w:rsidRPr="00BE5039">
              <w:rPr>
                <w:rStyle w:val="Hyperlink"/>
                <w:noProof/>
              </w:rPr>
              <w:t>The display panel shall become an integral part of the RPP and shall indicate the following system information:</w:t>
            </w:r>
            <w:r w:rsidR="002307D0">
              <w:rPr>
                <w:noProof/>
                <w:webHidden/>
              </w:rPr>
              <w:tab/>
            </w:r>
            <w:r w:rsidR="002307D0">
              <w:rPr>
                <w:noProof/>
                <w:webHidden/>
              </w:rPr>
              <w:fldChar w:fldCharType="begin"/>
            </w:r>
            <w:r w:rsidR="002307D0">
              <w:rPr>
                <w:noProof/>
                <w:webHidden/>
              </w:rPr>
              <w:instrText xml:space="preserve"> PAGEREF _Toc531954099 \h </w:instrText>
            </w:r>
            <w:r w:rsidR="002307D0">
              <w:rPr>
                <w:noProof/>
                <w:webHidden/>
              </w:rPr>
            </w:r>
            <w:r w:rsidR="002307D0">
              <w:rPr>
                <w:noProof/>
                <w:webHidden/>
              </w:rPr>
              <w:fldChar w:fldCharType="separate"/>
            </w:r>
            <w:r w:rsidR="002307D0">
              <w:rPr>
                <w:noProof/>
                <w:webHidden/>
              </w:rPr>
              <w:t>7</w:t>
            </w:r>
            <w:r w:rsidR="002307D0">
              <w:rPr>
                <w:noProof/>
                <w:webHidden/>
              </w:rPr>
              <w:fldChar w:fldCharType="end"/>
            </w:r>
          </w:hyperlink>
        </w:p>
        <w:p w14:paraId="31E08223" w14:textId="0D0642CA" w:rsidR="002307D0" w:rsidRDefault="00D04320">
          <w:pPr>
            <w:pStyle w:val="TOC2"/>
            <w:tabs>
              <w:tab w:val="left" w:pos="880"/>
              <w:tab w:val="right" w:leader="dot" w:pos="4598"/>
            </w:tabs>
            <w:rPr>
              <w:rFonts w:asciiTheme="minorHAnsi" w:eastAsiaTheme="minorEastAsia" w:hAnsiTheme="minorHAnsi"/>
              <w:noProof/>
              <w:sz w:val="22"/>
            </w:rPr>
          </w:pPr>
          <w:hyperlink w:anchor="_Toc531954100" w:history="1">
            <w:r w:rsidR="002307D0" w:rsidRPr="00BE5039">
              <w:rPr>
                <w:rStyle w:val="Hyperlink"/>
                <w:noProof/>
              </w:rPr>
              <w:t>2.4</w:t>
            </w:r>
            <w:r w:rsidR="002307D0">
              <w:rPr>
                <w:rFonts w:asciiTheme="minorHAnsi" w:eastAsiaTheme="minorEastAsia" w:hAnsiTheme="minorHAnsi"/>
                <w:noProof/>
                <w:sz w:val="22"/>
              </w:rPr>
              <w:tab/>
            </w:r>
            <w:r w:rsidR="002307D0" w:rsidRPr="00BE5039">
              <w:rPr>
                <w:rStyle w:val="Hyperlink"/>
                <w:noProof/>
              </w:rPr>
              <w:t>Equipment options</w:t>
            </w:r>
            <w:r w:rsidR="002307D0">
              <w:rPr>
                <w:noProof/>
                <w:webHidden/>
              </w:rPr>
              <w:tab/>
            </w:r>
            <w:r w:rsidR="002307D0">
              <w:rPr>
                <w:noProof/>
                <w:webHidden/>
              </w:rPr>
              <w:fldChar w:fldCharType="begin"/>
            </w:r>
            <w:r w:rsidR="002307D0">
              <w:rPr>
                <w:noProof/>
                <w:webHidden/>
              </w:rPr>
              <w:instrText xml:space="preserve"> PAGEREF _Toc531954100 \h </w:instrText>
            </w:r>
            <w:r w:rsidR="002307D0">
              <w:rPr>
                <w:noProof/>
                <w:webHidden/>
              </w:rPr>
            </w:r>
            <w:r w:rsidR="002307D0">
              <w:rPr>
                <w:noProof/>
                <w:webHidden/>
              </w:rPr>
              <w:fldChar w:fldCharType="separate"/>
            </w:r>
            <w:r w:rsidR="002307D0">
              <w:rPr>
                <w:noProof/>
                <w:webHidden/>
              </w:rPr>
              <w:t>7</w:t>
            </w:r>
            <w:r w:rsidR="002307D0">
              <w:rPr>
                <w:noProof/>
                <w:webHidden/>
              </w:rPr>
              <w:fldChar w:fldCharType="end"/>
            </w:r>
          </w:hyperlink>
        </w:p>
        <w:p w14:paraId="0CED5328" w14:textId="3B4CBA9D" w:rsidR="002307D0" w:rsidRDefault="00D04320">
          <w:pPr>
            <w:pStyle w:val="TOC1"/>
            <w:tabs>
              <w:tab w:val="left" w:pos="400"/>
              <w:tab w:val="right" w:leader="dot" w:pos="4598"/>
            </w:tabs>
            <w:rPr>
              <w:rFonts w:asciiTheme="minorHAnsi" w:eastAsiaTheme="minorEastAsia" w:hAnsiTheme="minorHAnsi"/>
              <w:noProof/>
              <w:sz w:val="22"/>
            </w:rPr>
          </w:pPr>
          <w:hyperlink w:anchor="_Toc531954101" w:history="1">
            <w:r w:rsidR="002307D0" w:rsidRPr="00BE5039">
              <w:rPr>
                <w:rStyle w:val="Hyperlink"/>
                <w:noProof/>
              </w:rPr>
              <w:t>3</w:t>
            </w:r>
            <w:r w:rsidR="002307D0">
              <w:rPr>
                <w:rFonts w:asciiTheme="minorHAnsi" w:eastAsiaTheme="minorEastAsia" w:hAnsiTheme="minorHAnsi"/>
                <w:noProof/>
                <w:sz w:val="22"/>
              </w:rPr>
              <w:tab/>
            </w:r>
            <w:r w:rsidR="002307D0" w:rsidRPr="00BE5039">
              <w:rPr>
                <w:rStyle w:val="Hyperlink"/>
                <w:noProof/>
              </w:rPr>
              <w:t>Execution</w:t>
            </w:r>
            <w:r w:rsidR="002307D0">
              <w:rPr>
                <w:noProof/>
                <w:webHidden/>
              </w:rPr>
              <w:tab/>
            </w:r>
            <w:r w:rsidR="002307D0">
              <w:rPr>
                <w:noProof/>
                <w:webHidden/>
              </w:rPr>
              <w:fldChar w:fldCharType="begin"/>
            </w:r>
            <w:r w:rsidR="002307D0">
              <w:rPr>
                <w:noProof/>
                <w:webHidden/>
              </w:rPr>
              <w:instrText xml:space="preserve"> PAGEREF _Toc531954101 \h </w:instrText>
            </w:r>
            <w:r w:rsidR="002307D0">
              <w:rPr>
                <w:noProof/>
                <w:webHidden/>
              </w:rPr>
            </w:r>
            <w:r w:rsidR="002307D0">
              <w:rPr>
                <w:noProof/>
                <w:webHidden/>
              </w:rPr>
              <w:fldChar w:fldCharType="separate"/>
            </w:r>
            <w:r w:rsidR="002307D0">
              <w:rPr>
                <w:noProof/>
                <w:webHidden/>
              </w:rPr>
              <w:t>8</w:t>
            </w:r>
            <w:r w:rsidR="002307D0">
              <w:rPr>
                <w:noProof/>
                <w:webHidden/>
              </w:rPr>
              <w:fldChar w:fldCharType="end"/>
            </w:r>
          </w:hyperlink>
        </w:p>
        <w:p w14:paraId="079BE23A" w14:textId="61ABB016" w:rsidR="002307D0" w:rsidRDefault="00D04320">
          <w:pPr>
            <w:pStyle w:val="TOC2"/>
            <w:tabs>
              <w:tab w:val="left" w:pos="880"/>
              <w:tab w:val="right" w:leader="dot" w:pos="4598"/>
            </w:tabs>
            <w:rPr>
              <w:rFonts w:asciiTheme="minorHAnsi" w:eastAsiaTheme="minorEastAsia" w:hAnsiTheme="minorHAnsi"/>
              <w:noProof/>
              <w:sz w:val="22"/>
            </w:rPr>
          </w:pPr>
          <w:hyperlink w:anchor="_Toc531954102" w:history="1">
            <w:r w:rsidR="002307D0" w:rsidRPr="00BE5039">
              <w:rPr>
                <w:rStyle w:val="Hyperlink"/>
                <w:noProof/>
              </w:rPr>
              <w:t>3.1</w:t>
            </w:r>
            <w:r w:rsidR="002307D0">
              <w:rPr>
                <w:rFonts w:asciiTheme="minorHAnsi" w:eastAsiaTheme="minorEastAsia" w:hAnsiTheme="minorHAnsi"/>
                <w:noProof/>
                <w:sz w:val="22"/>
              </w:rPr>
              <w:tab/>
            </w:r>
            <w:r w:rsidR="002307D0" w:rsidRPr="00BE5039">
              <w:rPr>
                <w:rStyle w:val="Hyperlink"/>
                <w:noProof/>
              </w:rPr>
              <w:t>Overview</w:t>
            </w:r>
            <w:r w:rsidR="002307D0">
              <w:rPr>
                <w:noProof/>
                <w:webHidden/>
              </w:rPr>
              <w:tab/>
            </w:r>
            <w:r w:rsidR="002307D0">
              <w:rPr>
                <w:noProof/>
                <w:webHidden/>
              </w:rPr>
              <w:fldChar w:fldCharType="begin"/>
            </w:r>
            <w:r w:rsidR="002307D0">
              <w:rPr>
                <w:noProof/>
                <w:webHidden/>
              </w:rPr>
              <w:instrText xml:space="preserve"> PAGEREF _Toc531954102 \h </w:instrText>
            </w:r>
            <w:r w:rsidR="002307D0">
              <w:rPr>
                <w:noProof/>
                <w:webHidden/>
              </w:rPr>
            </w:r>
            <w:r w:rsidR="002307D0">
              <w:rPr>
                <w:noProof/>
                <w:webHidden/>
              </w:rPr>
              <w:fldChar w:fldCharType="separate"/>
            </w:r>
            <w:r w:rsidR="002307D0">
              <w:rPr>
                <w:noProof/>
                <w:webHidden/>
              </w:rPr>
              <w:t>8</w:t>
            </w:r>
            <w:r w:rsidR="002307D0">
              <w:rPr>
                <w:noProof/>
                <w:webHidden/>
              </w:rPr>
              <w:fldChar w:fldCharType="end"/>
            </w:r>
          </w:hyperlink>
        </w:p>
        <w:p w14:paraId="0242837F" w14:textId="49DBEA05" w:rsidR="002307D0" w:rsidRDefault="00D04320">
          <w:pPr>
            <w:pStyle w:val="TOC3"/>
            <w:tabs>
              <w:tab w:val="left" w:pos="1100"/>
              <w:tab w:val="right" w:leader="dot" w:pos="4598"/>
            </w:tabs>
            <w:rPr>
              <w:rFonts w:asciiTheme="minorHAnsi" w:eastAsiaTheme="minorEastAsia" w:hAnsiTheme="minorHAnsi"/>
              <w:noProof/>
              <w:sz w:val="22"/>
            </w:rPr>
          </w:pPr>
          <w:hyperlink w:anchor="_Toc531954103" w:history="1">
            <w:r w:rsidR="002307D0" w:rsidRPr="00BE5039">
              <w:rPr>
                <w:rStyle w:val="Hyperlink"/>
                <w:noProof/>
              </w:rPr>
              <w:t>3.1.1</w:t>
            </w:r>
            <w:r w:rsidR="002307D0">
              <w:rPr>
                <w:rFonts w:asciiTheme="minorHAnsi" w:eastAsiaTheme="minorEastAsia" w:hAnsiTheme="minorHAnsi"/>
                <w:noProof/>
                <w:sz w:val="22"/>
              </w:rPr>
              <w:tab/>
            </w:r>
            <w:r w:rsidR="002307D0" w:rsidRPr="00BE5039">
              <w:rPr>
                <w:rStyle w:val="Hyperlink"/>
                <w:noProof/>
              </w:rPr>
              <w:t>Installation, inspection and factory authorized start-up</w:t>
            </w:r>
            <w:r w:rsidR="002307D0">
              <w:rPr>
                <w:noProof/>
                <w:webHidden/>
              </w:rPr>
              <w:tab/>
            </w:r>
            <w:r w:rsidR="002307D0">
              <w:rPr>
                <w:noProof/>
                <w:webHidden/>
              </w:rPr>
              <w:fldChar w:fldCharType="begin"/>
            </w:r>
            <w:r w:rsidR="002307D0">
              <w:rPr>
                <w:noProof/>
                <w:webHidden/>
              </w:rPr>
              <w:instrText xml:space="preserve"> PAGEREF _Toc531954103 \h </w:instrText>
            </w:r>
            <w:r w:rsidR="002307D0">
              <w:rPr>
                <w:noProof/>
                <w:webHidden/>
              </w:rPr>
            </w:r>
            <w:r w:rsidR="002307D0">
              <w:rPr>
                <w:noProof/>
                <w:webHidden/>
              </w:rPr>
              <w:fldChar w:fldCharType="separate"/>
            </w:r>
            <w:r w:rsidR="002307D0">
              <w:rPr>
                <w:noProof/>
                <w:webHidden/>
              </w:rPr>
              <w:t>8</w:t>
            </w:r>
            <w:r w:rsidR="002307D0">
              <w:rPr>
                <w:noProof/>
                <w:webHidden/>
              </w:rPr>
              <w:fldChar w:fldCharType="end"/>
            </w:r>
          </w:hyperlink>
        </w:p>
        <w:p w14:paraId="4CBB49FF" w14:textId="13D48039" w:rsidR="002307D0" w:rsidRDefault="00D04320">
          <w:pPr>
            <w:pStyle w:val="TOC3"/>
            <w:tabs>
              <w:tab w:val="left" w:pos="1100"/>
              <w:tab w:val="right" w:leader="dot" w:pos="4598"/>
            </w:tabs>
            <w:rPr>
              <w:rFonts w:asciiTheme="minorHAnsi" w:eastAsiaTheme="minorEastAsia" w:hAnsiTheme="minorHAnsi"/>
              <w:noProof/>
              <w:sz w:val="22"/>
            </w:rPr>
          </w:pPr>
          <w:hyperlink w:anchor="_Toc531954104" w:history="1">
            <w:r w:rsidR="002307D0" w:rsidRPr="00BE5039">
              <w:rPr>
                <w:rStyle w:val="Hyperlink"/>
                <w:noProof/>
              </w:rPr>
              <w:t>3.1.2</w:t>
            </w:r>
            <w:r w:rsidR="002307D0">
              <w:rPr>
                <w:rFonts w:asciiTheme="minorHAnsi" w:eastAsiaTheme="minorEastAsia" w:hAnsiTheme="minorHAnsi"/>
                <w:noProof/>
                <w:sz w:val="22"/>
              </w:rPr>
              <w:tab/>
            </w:r>
            <w:r w:rsidR="002307D0" w:rsidRPr="00BE5039">
              <w:rPr>
                <w:rStyle w:val="Hyperlink"/>
                <w:noProof/>
              </w:rPr>
              <w:t>Training (optional)</w:t>
            </w:r>
            <w:r w:rsidR="002307D0">
              <w:rPr>
                <w:noProof/>
                <w:webHidden/>
              </w:rPr>
              <w:tab/>
            </w:r>
            <w:r w:rsidR="002307D0">
              <w:rPr>
                <w:noProof/>
                <w:webHidden/>
              </w:rPr>
              <w:fldChar w:fldCharType="begin"/>
            </w:r>
            <w:r w:rsidR="002307D0">
              <w:rPr>
                <w:noProof/>
                <w:webHidden/>
              </w:rPr>
              <w:instrText xml:space="preserve"> PAGEREF _Toc531954104 \h </w:instrText>
            </w:r>
            <w:r w:rsidR="002307D0">
              <w:rPr>
                <w:noProof/>
                <w:webHidden/>
              </w:rPr>
            </w:r>
            <w:r w:rsidR="002307D0">
              <w:rPr>
                <w:noProof/>
                <w:webHidden/>
              </w:rPr>
              <w:fldChar w:fldCharType="separate"/>
            </w:r>
            <w:r w:rsidR="002307D0">
              <w:rPr>
                <w:noProof/>
                <w:webHidden/>
              </w:rPr>
              <w:t>8</w:t>
            </w:r>
            <w:r w:rsidR="002307D0">
              <w:rPr>
                <w:noProof/>
                <w:webHidden/>
              </w:rPr>
              <w:fldChar w:fldCharType="end"/>
            </w:r>
          </w:hyperlink>
        </w:p>
        <w:p w14:paraId="1B3842B3" w14:textId="5E0263FE" w:rsidR="00F91894" w:rsidRDefault="00F91894">
          <w:r>
            <w:rPr>
              <w:b/>
              <w:bCs/>
              <w:noProof/>
            </w:rPr>
            <w:fldChar w:fldCharType="end"/>
          </w:r>
        </w:p>
      </w:sdtContent>
    </w:sdt>
    <w:p w14:paraId="58638E70" w14:textId="77777777" w:rsidR="0083218C" w:rsidRDefault="0083218C" w:rsidP="0083218C">
      <w:pPr>
        <w:spacing w:after="200" w:line="240" w:lineRule="auto"/>
        <w:rPr>
          <w:sz w:val="18"/>
          <w:szCs w:val="18"/>
        </w:rPr>
      </w:pPr>
    </w:p>
    <w:p w14:paraId="7E5C4E7A" w14:textId="77777777" w:rsidR="00354BC4" w:rsidRDefault="00354BC4" w:rsidP="0083218C">
      <w:pPr>
        <w:spacing w:after="200" w:line="240" w:lineRule="auto"/>
        <w:rPr>
          <w:sz w:val="18"/>
          <w:szCs w:val="18"/>
        </w:rPr>
        <w:sectPr w:rsidR="00354BC4" w:rsidSect="00354BC4">
          <w:type w:val="continuous"/>
          <w:pgSz w:w="12240" w:h="15840" w:code="1"/>
          <w:pgMar w:top="1152" w:right="1152" w:bottom="1152" w:left="1152" w:header="720" w:footer="432" w:gutter="0"/>
          <w:cols w:num="2" w:space="720"/>
          <w:titlePg/>
          <w:docGrid w:linePitch="360"/>
        </w:sectPr>
      </w:pPr>
    </w:p>
    <w:p w14:paraId="363B9ED3" w14:textId="77777777" w:rsidR="0083218C" w:rsidRDefault="0083218C" w:rsidP="0083218C">
      <w:pPr>
        <w:spacing w:after="200" w:line="240" w:lineRule="auto"/>
        <w:rPr>
          <w:sz w:val="18"/>
          <w:szCs w:val="18"/>
        </w:rPr>
      </w:pPr>
    </w:p>
    <w:p w14:paraId="2848CBE9" w14:textId="77777777" w:rsidR="0083218C" w:rsidRDefault="0083218C" w:rsidP="0083218C">
      <w:pPr>
        <w:spacing w:after="200" w:line="240" w:lineRule="auto"/>
        <w:rPr>
          <w:sz w:val="18"/>
          <w:szCs w:val="18"/>
        </w:rPr>
      </w:pPr>
    </w:p>
    <w:p w14:paraId="7BD36DA4" w14:textId="616AE2B0" w:rsidR="004A3C13" w:rsidRDefault="0083218C" w:rsidP="00C5207A">
      <w:pPr>
        <w:spacing w:after="200" w:line="240" w:lineRule="auto"/>
        <w:rPr>
          <w:szCs w:val="20"/>
        </w:rPr>
      </w:pPr>
      <w:r w:rsidRPr="0083218C">
        <w:rPr>
          <w:sz w:val="18"/>
          <w:szCs w:val="18"/>
        </w:rPr>
        <w:br w:type="page"/>
      </w:r>
    </w:p>
    <w:p w14:paraId="79222AD4" w14:textId="77777777" w:rsidR="004A3C13" w:rsidRPr="004A3C13" w:rsidRDefault="004A3C13" w:rsidP="004A3C13">
      <w:pPr>
        <w:pStyle w:val="Heading1"/>
      </w:pPr>
      <w:bookmarkStart w:id="0" w:name="_Toc531954079"/>
      <w:r w:rsidRPr="004A3C13">
        <w:lastRenderedPageBreak/>
        <w:t>General</w:t>
      </w:r>
      <w:bookmarkEnd w:id="0"/>
    </w:p>
    <w:p w14:paraId="2ED209C4" w14:textId="77777777" w:rsidR="004A3C13" w:rsidRDefault="004A3C13" w:rsidP="004A3C13">
      <w:pPr>
        <w:pStyle w:val="Heading2"/>
      </w:pPr>
      <w:bookmarkStart w:id="1" w:name="_Toc531954080"/>
      <w:r>
        <w:t>Summary and scope</w:t>
      </w:r>
      <w:bookmarkEnd w:id="1"/>
    </w:p>
    <w:p w14:paraId="4ACD7CB1" w14:textId="072DFE1A" w:rsidR="00840364" w:rsidRPr="00840364" w:rsidRDefault="00400562" w:rsidP="00840364">
      <w:r w:rsidRPr="00400562">
        <w:rPr>
          <w:color w:val="000000"/>
        </w:rPr>
        <w:t>The following technical specification describes the requirements of self-contained enclosure with a grouping of power panels for distribution of computer grade power to data processing equipment and other critical loads.  The system shall be known as a Remote Power Panel (RPP).</w:t>
      </w:r>
    </w:p>
    <w:p w14:paraId="48357FFF" w14:textId="4F205894" w:rsidR="0029352D" w:rsidRDefault="0029352D" w:rsidP="0029352D">
      <w:pPr>
        <w:pStyle w:val="Heading2"/>
      </w:pPr>
      <w:bookmarkStart w:id="2" w:name="_Toc531954081"/>
      <w:r>
        <w:t>Standards</w:t>
      </w:r>
      <w:bookmarkEnd w:id="2"/>
    </w:p>
    <w:p w14:paraId="477C307A" w14:textId="1C7E25EF" w:rsidR="0029352D" w:rsidRDefault="0029352D" w:rsidP="0029352D">
      <w:r w:rsidRPr="0029352D">
        <w:t xml:space="preserve">The </w:t>
      </w:r>
      <w:r w:rsidR="00400562">
        <w:rPr>
          <w:color w:val="000000"/>
        </w:rPr>
        <w:t>RPP</w:t>
      </w:r>
      <w:r w:rsidR="001B4DA6" w:rsidRPr="006D0514">
        <w:rPr>
          <w:color w:val="000000"/>
        </w:rPr>
        <w:t xml:space="preserve"> shall be designed, tested (or certified) and manufactured to the following standards</w:t>
      </w:r>
      <w:r w:rsidRPr="0029352D">
        <w:t>:</w:t>
      </w:r>
    </w:p>
    <w:p w14:paraId="025CA62B" w14:textId="23F81B88" w:rsidR="00382F97" w:rsidRDefault="00400562" w:rsidP="003829ED">
      <w:pPr>
        <w:pStyle w:val="ListParagraph"/>
        <w:numPr>
          <w:ilvl w:val="0"/>
          <w:numId w:val="2"/>
        </w:numPr>
      </w:pPr>
      <w:r>
        <w:t>ETL l</w:t>
      </w:r>
      <w:r w:rsidR="00382F97">
        <w:t xml:space="preserve">isted to UL </w:t>
      </w:r>
      <w:r>
        <w:t>508A</w:t>
      </w:r>
    </w:p>
    <w:p w14:paraId="1670E560" w14:textId="6E3D84F6" w:rsidR="001B4DA6" w:rsidRDefault="00400562" w:rsidP="00400562">
      <w:pPr>
        <w:pStyle w:val="ListParagraph"/>
        <w:numPr>
          <w:ilvl w:val="0"/>
          <w:numId w:val="2"/>
        </w:numPr>
      </w:pPr>
      <w:proofErr w:type="spellStart"/>
      <w:r>
        <w:t>cETL</w:t>
      </w:r>
      <w:proofErr w:type="spellEnd"/>
      <w:r>
        <w:t xml:space="preserve"> listed to </w:t>
      </w:r>
      <w:r w:rsidRPr="00400562">
        <w:t>CSA C22.2 No. 14</w:t>
      </w:r>
      <w:r w:rsidR="001B4DA6" w:rsidRPr="001B4DA6">
        <w:t>-1</w:t>
      </w:r>
    </w:p>
    <w:p w14:paraId="29AE129F" w14:textId="77777777" w:rsidR="00400562" w:rsidRDefault="00400562" w:rsidP="00400562">
      <w:pPr>
        <w:pStyle w:val="ListParagraph"/>
        <w:numPr>
          <w:ilvl w:val="0"/>
          <w:numId w:val="2"/>
        </w:numPr>
      </w:pPr>
      <w:r>
        <w:t>National Electric Code (NEC – NFPA 70)</w:t>
      </w:r>
    </w:p>
    <w:p w14:paraId="160D180F" w14:textId="77777777" w:rsidR="00400562" w:rsidRDefault="00400562" w:rsidP="00400562">
      <w:pPr>
        <w:pStyle w:val="ListParagraph"/>
        <w:numPr>
          <w:ilvl w:val="0"/>
          <w:numId w:val="2"/>
        </w:numPr>
      </w:pPr>
      <w:r>
        <w:t>Institute of Electrical and Electronic Engineers (IEEE)</w:t>
      </w:r>
    </w:p>
    <w:p w14:paraId="0F60B711" w14:textId="77777777" w:rsidR="00400562" w:rsidRDefault="00400562" w:rsidP="00400562">
      <w:pPr>
        <w:pStyle w:val="ListParagraph"/>
        <w:numPr>
          <w:ilvl w:val="0"/>
          <w:numId w:val="2"/>
        </w:numPr>
      </w:pPr>
      <w:r>
        <w:t>National Electrical Manufacturers Association (NEMA)</w:t>
      </w:r>
    </w:p>
    <w:p w14:paraId="7429E1F9" w14:textId="77777777" w:rsidR="007A35F5" w:rsidRPr="002E2C18" w:rsidRDefault="007A35F5" w:rsidP="007A35F5">
      <w:pPr>
        <w:pStyle w:val="ListParagraph"/>
        <w:numPr>
          <w:ilvl w:val="0"/>
          <w:numId w:val="2"/>
        </w:numPr>
      </w:pPr>
      <w:r w:rsidRPr="002E2C18">
        <w:t>ANSI/NEMA C12.1 - 2014</w:t>
      </w:r>
    </w:p>
    <w:p w14:paraId="4922C31C" w14:textId="04BAC0D7" w:rsidR="00400562" w:rsidRPr="001B4DA6" w:rsidRDefault="00400562" w:rsidP="00400562">
      <w:pPr>
        <w:pStyle w:val="ListParagraph"/>
        <w:numPr>
          <w:ilvl w:val="0"/>
          <w:numId w:val="2"/>
        </w:numPr>
      </w:pPr>
      <w:r>
        <w:t>Federal Information Processing Standards (FIPS 94)</w:t>
      </w:r>
    </w:p>
    <w:p w14:paraId="63D8FBCF" w14:textId="77777777" w:rsidR="00B51F7E" w:rsidRDefault="00B51F7E" w:rsidP="00B51F7E">
      <w:pPr>
        <w:pStyle w:val="Heading2"/>
      </w:pPr>
      <w:bookmarkStart w:id="3" w:name="_Toc531954082"/>
      <w:r>
        <w:t>Definitions</w:t>
      </w:r>
      <w:bookmarkEnd w:id="3"/>
    </w:p>
    <w:p w14:paraId="16412771" w14:textId="77777777" w:rsidR="00B51F7E" w:rsidRDefault="00B51F7E" w:rsidP="0029352D">
      <w:r w:rsidRPr="00B51F7E">
        <w:t>The following definitions shall apply throughout this specification:</w:t>
      </w:r>
    </w:p>
    <w:p w14:paraId="7553FCF3" w14:textId="6A0C3EB9" w:rsidR="00B51F7E" w:rsidRDefault="00B51F7E" w:rsidP="003829ED">
      <w:pPr>
        <w:pStyle w:val="ListParagraph"/>
        <w:numPr>
          <w:ilvl w:val="0"/>
          <w:numId w:val="3"/>
        </w:numPr>
      </w:pPr>
      <w:r>
        <w:t xml:space="preserve">Owner, User or Buyer </w:t>
      </w:r>
      <w:r w:rsidR="00CD6FEF">
        <w:t>–</w:t>
      </w:r>
      <w:r>
        <w:t xml:space="preserve"> </w:t>
      </w:r>
      <w:r w:rsidR="00CD6FEF">
        <w:t xml:space="preserve">the owner; </w:t>
      </w:r>
      <w:r>
        <w:t xml:space="preserve">or </w:t>
      </w:r>
      <w:r w:rsidR="00CD6FEF">
        <w:t>the owner’s designated representative(s).</w:t>
      </w:r>
    </w:p>
    <w:p w14:paraId="321BE58C" w14:textId="23FAF174" w:rsidR="00B51F7E" w:rsidRDefault="00B51F7E" w:rsidP="003829ED">
      <w:pPr>
        <w:pStyle w:val="ListParagraph"/>
        <w:numPr>
          <w:ilvl w:val="0"/>
          <w:numId w:val="3"/>
        </w:numPr>
      </w:pPr>
      <w:r>
        <w:t xml:space="preserve">Manufacturer </w:t>
      </w:r>
      <w:r w:rsidR="00CD6FEF">
        <w:t>–</w:t>
      </w:r>
      <w:r>
        <w:t xml:space="preserve"> </w:t>
      </w:r>
      <w:r w:rsidR="00CD6FEF">
        <w:t>t</w:t>
      </w:r>
      <w:r>
        <w:t xml:space="preserve">he firm or corporation who will manufacture and deliver the </w:t>
      </w:r>
      <w:r w:rsidR="00400562">
        <w:t>RPP</w:t>
      </w:r>
      <w:r w:rsidR="002B6DAA">
        <w:t xml:space="preserve"> </w:t>
      </w:r>
      <w:r>
        <w:t>equipment specified herein.</w:t>
      </w:r>
    </w:p>
    <w:p w14:paraId="471AF31D" w14:textId="6407C318" w:rsidR="00B51F7E" w:rsidRDefault="00B51F7E" w:rsidP="003829ED">
      <w:pPr>
        <w:pStyle w:val="ListParagraph"/>
        <w:numPr>
          <w:ilvl w:val="0"/>
          <w:numId w:val="3"/>
        </w:numPr>
      </w:pPr>
      <w:r>
        <w:t xml:space="preserve">Specifications </w:t>
      </w:r>
      <w:r w:rsidR="00CD6FEF">
        <w:t>–</w:t>
      </w:r>
      <w:r>
        <w:t xml:space="preserve"> </w:t>
      </w:r>
      <w:r w:rsidR="00CD6FEF">
        <w:t>the t</w:t>
      </w:r>
      <w:r>
        <w:t>echnical instructions described or portions of standards referenced herein, and any addenda thereto.</w:t>
      </w:r>
    </w:p>
    <w:p w14:paraId="6FED7361" w14:textId="77777777" w:rsidR="00B51F7E" w:rsidRDefault="00B51F7E" w:rsidP="00B51F7E">
      <w:pPr>
        <w:pStyle w:val="Heading2"/>
      </w:pPr>
      <w:bookmarkStart w:id="4" w:name="_Toc531954083"/>
      <w:r>
        <w:t>System description</w:t>
      </w:r>
      <w:bookmarkEnd w:id="4"/>
    </w:p>
    <w:p w14:paraId="037033E6" w14:textId="77777777" w:rsidR="00B51F7E" w:rsidRDefault="006B630B" w:rsidP="00B51F7E">
      <w:pPr>
        <w:pStyle w:val="Heading3"/>
      </w:pPr>
      <w:bookmarkStart w:id="5" w:name="_Toc531954084"/>
      <w:r>
        <w:t>Environmental r</w:t>
      </w:r>
      <w:r w:rsidR="00B51F7E">
        <w:t>equirements</w:t>
      </w:r>
      <w:bookmarkEnd w:id="5"/>
    </w:p>
    <w:p w14:paraId="0283A226" w14:textId="14B044E4" w:rsidR="00B51F7E" w:rsidRDefault="00B51F7E" w:rsidP="00B51F7E">
      <w:r>
        <w:t xml:space="preserve">The </w:t>
      </w:r>
      <w:r w:rsidR="00400562">
        <w:t>RPP</w:t>
      </w:r>
      <w:r w:rsidR="00791BA7">
        <w:t xml:space="preserve"> </w:t>
      </w:r>
      <w:r>
        <w:t>shall be capable of withstanding any combinations of the following environmental conditions without mechanical or electrical damage or degradation of operation.</w:t>
      </w:r>
    </w:p>
    <w:p w14:paraId="0EF04A00" w14:textId="72CF3C42" w:rsidR="00B51F7E" w:rsidRDefault="00B51F7E" w:rsidP="003829ED">
      <w:pPr>
        <w:pStyle w:val="ListParagraph"/>
        <w:numPr>
          <w:ilvl w:val="0"/>
          <w:numId w:val="4"/>
        </w:numPr>
      </w:pPr>
      <w:r>
        <w:t xml:space="preserve">Operating ambient temperature: </w:t>
      </w:r>
      <w:r w:rsidR="00CD6FEF">
        <w:t xml:space="preserve"> </w:t>
      </w:r>
      <w:r>
        <w:t>0 to 40°C.</w:t>
      </w:r>
    </w:p>
    <w:p w14:paraId="33538C57" w14:textId="4DF626D5" w:rsidR="00B51F7E" w:rsidRDefault="00B51F7E" w:rsidP="003829ED">
      <w:pPr>
        <w:pStyle w:val="ListParagraph"/>
        <w:numPr>
          <w:ilvl w:val="0"/>
          <w:numId w:val="4"/>
        </w:numPr>
      </w:pPr>
      <w:r>
        <w:t xml:space="preserve">Non-operating storage temperature: </w:t>
      </w:r>
      <w:r w:rsidR="00CD6FEF">
        <w:t xml:space="preserve"> </w:t>
      </w:r>
      <w:r w:rsidR="001B4DA6">
        <w:t>-40</w:t>
      </w:r>
      <w:r>
        <w:t xml:space="preserve"> to </w:t>
      </w:r>
      <w:r w:rsidR="001B4DA6">
        <w:t>6</w:t>
      </w:r>
      <w:r>
        <w:t>0°C.</w:t>
      </w:r>
    </w:p>
    <w:p w14:paraId="273BA1C6" w14:textId="0FEDE6AB" w:rsidR="00B51F7E" w:rsidRDefault="00B51F7E" w:rsidP="003829ED">
      <w:pPr>
        <w:pStyle w:val="ListParagraph"/>
        <w:numPr>
          <w:ilvl w:val="0"/>
          <w:numId w:val="4"/>
        </w:numPr>
      </w:pPr>
      <w:r>
        <w:t>Relative humidity:</w:t>
      </w:r>
      <w:r w:rsidR="00CD6FEF">
        <w:t xml:space="preserve"> </w:t>
      </w:r>
      <w:r>
        <w:t xml:space="preserve"> </w:t>
      </w:r>
      <w:r w:rsidR="001B4DA6">
        <w:t>1</w:t>
      </w:r>
      <w:r>
        <w:t>0 to 95% non-condensing.</w:t>
      </w:r>
    </w:p>
    <w:p w14:paraId="7B63D369" w14:textId="161DCDB0" w:rsidR="001B4DA6" w:rsidRPr="001B4DA6" w:rsidRDefault="00F34DCD" w:rsidP="00F34DCD">
      <w:pPr>
        <w:pStyle w:val="ListParagraph"/>
        <w:numPr>
          <w:ilvl w:val="0"/>
          <w:numId w:val="4"/>
        </w:numPr>
      </w:pPr>
      <w:r>
        <w:t>Maximum operating altitude</w:t>
      </w:r>
      <w:r w:rsidR="00B51F7E">
        <w:t xml:space="preserve">: </w:t>
      </w:r>
      <w:r w:rsidR="00CD6FEF">
        <w:t xml:space="preserve"> </w:t>
      </w:r>
      <w:r w:rsidR="00400562" w:rsidRPr="00F34DCD">
        <w:rPr>
          <w:color w:val="000000"/>
        </w:rPr>
        <w:t>2500</w:t>
      </w:r>
      <w:r w:rsidRPr="00F34DCD">
        <w:rPr>
          <w:color w:val="000000"/>
        </w:rPr>
        <w:t>m (8202</w:t>
      </w:r>
      <w:r w:rsidR="001B4DA6" w:rsidRPr="00F34DCD">
        <w:rPr>
          <w:color w:val="000000"/>
        </w:rPr>
        <w:t xml:space="preserve">ft) above sea level. </w:t>
      </w:r>
    </w:p>
    <w:p w14:paraId="1AFD56ED" w14:textId="4112B736" w:rsidR="001B4DA6" w:rsidRDefault="001B4DA6" w:rsidP="003829ED">
      <w:pPr>
        <w:pStyle w:val="ListParagraph"/>
        <w:numPr>
          <w:ilvl w:val="0"/>
          <w:numId w:val="4"/>
        </w:numPr>
      </w:pPr>
      <w:r>
        <w:rPr>
          <w:color w:val="000000"/>
        </w:rPr>
        <w:t>Non-operating altitude:  15,000m</w:t>
      </w:r>
    </w:p>
    <w:p w14:paraId="23906A98" w14:textId="4A7B0DCF" w:rsidR="00B51F7E" w:rsidRDefault="006B630B" w:rsidP="003C701F">
      <w:pPr>
        <w:pStyle w:val="Heading3"/>
      </w:pPr>
      <w:bookmarkStart w:id="6" w:name="_Toc531954085"/>
      <w:r>
        <w:t>Electrical c</w:t>
      </w:r>
      <w:r w:rsidR="00B51F7E" w:rsidRPr="003C701F">
        <w:t>haracteristics</w:t>
      </w:r>
      <w:bookmarkEnd w:id="6"/>
    </w:p>
    <w:p w14:paraId="6DCD8C46" w14:textId="3A13011B" w:rsidR="00F34DCD" w:rsidRPr="00F34DCD" w:rsidRDefault="00F34DCD" w:rsidP="00F34DCD">
      <w:r>
        <w:t>The RPP shall have a full load continuous capacity of 64.8 KVA or 180 amps per panel board.</w:t>
      </w:r>
    </w:p>
    <w:p w14:paraId="76561D36" w14:textId="735BC973" w:rsidR="00B51F7E" w:rsidRDefault="00FE6860" w:rsidP="003829ED">
      <w:pPr>
        <w:pStyle w:val="ListParagraph"/>
        <w:numPr>
          <w:ilvl w:val="0"/>
          <w:numId w:val="5"/>
        </w:numPr>
      </w:pPr>
      <w:r w:rsidRPr="006D0514">
        <w:rPr>
          <w:color w:val="000000"/>
        </w:rPr>
        <w:t>T</w:t>
      </w:r>
      <w:r w:rsidR="00F34DCD">
        <w:t>he input voltage to the RPP shall be 208/120 VAC, 3 phase, 4 wire plus ground @ 60 Hz</w:t>
      </w:r>
      <w:r w:rsidR="00B51F7E">
        <w:t>.</w:t>
      </w:r>
    </w:p>
    <w:p w14:paraId="60AB9235" w14:textId="5BAF9DC4" w:rsidR="00B51F7E" w:rsidRDefault="00FE6860" w:rsidP="003829ED">
      <w:pPr>
        <w:pStyle w:val="ListParagraph"/>
        <w:numPr>
          <w:ilvl w:val="0"/>
          <w:numId w:val="5"/>
        </w:numPr>
      </w:pPr>
      <w:r>
        <w:t>T</w:t>
      </w:r>
      <w:r w:rsidR="00F34DCD">
        <w:t>he output voltage from the RPP shall be 208/120 VAC, 3 phase, 4 wire plus ground @ 60 Hz</w:t>
      </w:r>
      <w:r w:rsidR="00B51F7E">
        <w:t>.</w:t>
      </w:r>
    </w:p>
    <w:p w14:paraId="42C2759C" w14:textId="77777777" w:rsidR="00B51F7E" w:rsidRDefault="00122CE8" w:rsidP="00122CE8">
      <w:pPr>
        <w:pStyle w:val="Heading2"/>
      </w:pPr>
      <w:bookmarkStart w:id="7" w:name="_Toc531954086"/>
      <w:r>
        <w:t>Warranty</w:t>
      </w:r>
      <w:bookmarkEnd w:id="7"/>
    </w:p>
    <w:p w14:paraId="3926C46E" w14:textId="6A064D5A" w:rsidR="00B51F7E" w:rsidRDefault="00736F3A" w:rsidP="00B51F7E">
      <w:r w:rsidRPr="006D0514">
        <w:rPr>
          <w:color w:val="000000"/>
        </w:rPr>
        <w:t xml:space="preserve">The </w:t>
      </w:r>
      <w:r w:rsidR="00F34DCD">
        <w:rPr>
          <w:color w:val="000000"/>
        </w:rPr>
        <w:t>RPP</w:t>
      </w:r>
      <w:r w:rsidRPr="006D0514">
        <w:rPr>
          <w:color w:val="000000"/>
        </w:rPr>
        <w:t xml:space="preserve"> manufacturer shall guarantee the entire system against defective material and workmanship for a period of one (1) year from date of shipment</w:t>
      </w:r>
      <w:r>
        <w:t>.</w:t>
      </w:r>
    </w:p>
    <w:p w14:paraId="14DA56B9" w14:textId="5D5EAADF" w:rsidR="00987754" w:rsidRDefault="00BE73B4">
      <w:r>
        <w:t>With purchase of f</w:t>
      </w:r>
      <w:r w:rsidR="00B51F7E">
        <w:t xml:space="preserve">actory </w:t>
      </w:r>
      <w:r>
        <w:t>start-up s</w:t>
      </w:r>
      <w:r w:rsidR="00B51F7E">
        <w:t xml:space="preserve">ervices and used in the continental United States, the manufacturer shall include labor and expenses for a period of one (1) year from date of </w:t>
      </w:r>
      <w:r>
        <w:t>the factory s</w:t>
      </w:r>
      <w:r w:rsidR="00B51F7E">
        <w:t>tart-up, not to exceed eighteen (18) months from date of factory shipment</w:t>
      </w:r>
      <w:r w:rsidR="002D018F">
        <w:t>.</w:t>
      </w:r>
    </w:p>
    <w:p w14:paraId="2CF8B73B" w14:textId="77777777" w:rsidR="00B51F7E" w:rsidRDefault="006B630B" w:rsidP="006B630B">
      <w:pPr>
        <w:pStyle w:val="Heading1"/>
      </w:pPr>
      <w:bookmarkStart w:id="8" w:name="_Toc531954087"/>
      <w:r>
        <w:t>Product</w:t>
      </w:r>
      <w:bookmarkEnd w:id="8"/>
    </w:p>
    <w:p w14:paraId="767BA5DF" w14:textId="521F0BDC" w:rsidR="00F07B92" w:rsidRDefault="00A45D44" w:rsidP="006B630B">
      <w:pPr>
        <w:pStyle w:val="Heading2"/>
      </w:pPr>
      <w:bookmarkStart w:id="9" w:name="_Toc531954088"/>
      <w:r>
        <w:t>Manufactured u</w:t>
      </w:r>
      <w:r w:rsidR="00F07B92">
        <w:t>nits</w:t>
      </w:r>
      <w:bookmarkEnd w:id="9"/>
    </w:p>
    <w:p w14:paraId="09FB3802" w14:textId="250C8CE3" w:rsidR="00F07B92" w:rsidRPr="00F07B92" w:rsidRDefault="00F34DCD" w:rsidP="00F07B92">
      <w:r>
        <w:t>2.1.1</w:t>
      </w:r>
      <w:r>
        <w:tab/>
        <w:t>RPP</w:t>
      </w:r>
      <w:r w:rsidR="00736F3A">
        <w:t xml:space="preserve"> m</w:t>
      </w:r>
      <w:r w:rsidR="00F07B92">
        <w:t>anufacturers:  Subject to compliance with requirements, provide products by ABB (</w:t>
      </w:r>
      <w:proofErr w:type="spellStart"/>
      <w:r w:rsidR="00F07B92">
        <w:t>Cyberex</w:t>
      </w:r>
      <w:proofErr w:type="spellEnd"/>
      <w:r w:rsidR="00E27990" w:rsidRPr="00E27990">
        <w:rPr>
          <w:rFonts w:cs="Arial"/>
          <w:vertAlign w:val="superscript"/>
        </w:rPr>
        <w:t>®</w:t>
      </w:r>
      <w:r w:rsidR="00F07B92">
        <w:t>).</w:t>
      </w:r>
    </w:p>
    <w:p w14:paraId="5C9A2959" w14:textId="719183D6" w:rsidR="00B51F7E" w:rsidRDefault="006B630B" w:rsidP="006B630B">
      <w:pPr>
        <w:pStyle w:val="Heading2"/>
      </w:pPr>
      <w:bookmarkStart w:id="10" w:name="_Toc531954089"/>
      <w:r>
        <w:lastRenderedPageBreak/>
        <w:t>Components</w:t>
      </w:r>
      <w:bookmarkEnd w:id="10"/>
    </w:p>
    <w:p w14:paraId="21313026" w14:textId="45758D7E" w:rsidR="00B51F7E" w:rsidRDefault="00736F3A" w:rsidP="006B630B">
      <w:pPr>
        <w:pStyle w:val="Heading3"/>
      </w:pPr>
      <w:bookmarkStart w:id="11" w:name="_Toc531954090"/>
      <w:r>
        <w:t>C</w:t>
      </w:r>
      <w:r>
        <w:rPr>
          <w:color w:val="000000"/>
          <w:lang w:val="fr-FR"/>
        </w:rPr>
        <w:t>abinet c</w:t>
      </w:r>
      <w:r w:rsidRPr="006D0514">
        <w:rPr>
          <w:color w:val="000000"/>
          <w:lang w:val="fr-FR"/>
        </w:rPr>
        <w:t>onstruction:</w:t>
      </w:r>
      <w:bookmarkEnd w:id="11"/>
    </w:p>
    <w:p w14:paraId="7710DC19" w14:textId="7F6F3063" w:rsidR="00B51F7E" w:rsidRDefault="00736F3A" w:rsidP="003829ED">
      <w:pPr>
        <w:pStyle w:val="ListParagraph"/>
        <w:numPr>
          <w:ilvl w:val="0"/>
          <w:numId w:val="7"/>
        </w:numPr>
      </w:pPr>
      <w:r w:rsidRPr="006D0514">
        <w:rPr>
          <w:color w:val="000000"/>
        </w:rPr>
        <w:t>T</w:t>
      </w:r>
      <w:r w:rsidR="00F34DCD">
        <w:t xml:space="preserve">he RPP cabinet enclosure shall be designed for free standing placement on a raised floor, allowing for wire access from the bottom. The cabinet enclosure shall not exceed </w:t>
      </w:r>
      <w:proofErr w:type="gramStart"/>
      <w:r w:rsidR="00F34DCD" w:rsidRPr="00262E7E">
        <w:t>24”</w:t>
      </w:r>
      <w:r w:rsidR="00F34DCD">
        <w:t>W</w:t>
      </w:r>
      <w:proofErr w:type="gramEnd"/>
      <w:r w:rsidR="00F34DCD">
        <w:t xml:space="preserve"> x </w:t>
      </w:r>
      <w:r w:rsidR="00F34DCD" w:rsidRPr="00262E7E">
        <w:t>26”</w:t>
      </w:r>
      <w:r w:rsidR="00F34DCD">
        <w:t xml:space="preserve">D x </w:t>
      </w:r>
      <w:r w:rsidR="00F34DCD" w:rsidRPr="00262E7E">
        <w:t>77.75</w:t>
      </w:r>
      <w:r w:rsidR="00F34DCD">
        <w:t>H</w:t>
      </w:r>
      <w:r w:rsidR="00F34DCD" w:rsidRPr="00262E7E">
        <w:t>”</w:t>
      </w:r>
      <w:r w:rsidR="00B51F7E">
        <w:t>.</w:t>
      </w:r>
      <w:r w:rsidR="009240FC">
        <w:t xml:space="preserve"> </w:t>
      </w:r>
      <w:r w:rsidR="009240FC">
        <w:rPr>
          <w:i/>
        </w:rPr>
        <w:t xml:space="preserve">(Specifier’s Note:  some 400A configurations may require larger </w:t>
      </w:r>
      <w:proofErr w:type="gramStart"/>
      <w:r w:rsidR="009240FC">
        <w:rPr>
          <w:i/>
        </w:rPr>
        <w:t>24”W</w:t>
      </w:r>
      <w:proofErr w:type="gramEnd"/>
      <w:r w:rsidR="009240FC">
        <w:rPr>
          <w:i/>
        </w:rPr>
        <w:t xml:space="preserve"> x 38”D frame.)</w:t>
      </w:r>
    </w:p>
    <w:p w14:paraId="3C52DFE2" w14:textId="45538BF2" w:rsidR="00736F3A" w:rsidRDefault="00736F3A" w:rsidP="00F34DCD">
      <w:pPr>
        <w:pStyle w:val="ListParagraph"/>
        <w:numPr>
          <w:ilvl w:val="0"/>
          <w:numId w:val="7"/>
        </w:numPr>
      </w:pPr>
      <w:r>
        <w:t>T</w:t>
      </w:r>
      <w:r w:rsidR="00F34DCD">
        <w:t xml:space="preserve">he RPP cabinet enclosure frame shall be of welded and constructed of </w:t>
      </w:r>
      <w:r w:rsidR="00F34DCD" w:rsidRPr="007E007C">
        <w:rPr>
          <w:color w:val="000000"/>
        </w:rPr>
        <w:t>14</w:t>
      </w:r>
      <w:r w:rsidR="00F34DCD">
        <w:t xml:space="preserve"> gage steel.  Use of pop-rivets or bolted fasteners for the frame assembly shall be prohibited</w:t>
      </w:r>
      <w:r w:rsidR="002B6DAA">
        <w:t>.</w:t>
      </w:r>
      <w:r>
        <w:t xml:space="preserve"> </w:t>
      </w:r>
    </w:p>
    <w:p w14:paraId="5263AA61" w14:textId="7C7AD525" w:rsidR="00736F3A" w:rsidRDefault="00736F3A" w:rsidP="003829ED">
      <w:pPr>
        <w:pStyle w:val="ListParagraph"/>
        <w:numPr>
          <w:ilvl w:val="0"/>
          <w:numId w:val="7"/>
        </w:numPr>
      </w:pPr>
      <w:r>
        <w:t>T</w:t>
      </w:r>
      <w:r w:rsidR="00F34DCD">
        <w:t>he enclosure shall be a single bay vertical cabinet using natural air convection for cooling.  Forced air-cooling shall not be used in this design</w:t>
      </w:r>
      <w:r>
        <w:t>.</w:t>
      </w:r>
    </w:p>
    <w:p w14:paraId="0F4FE920" w14:textId="74CE34E4" w:rsidR="00F34DCD" w:rsidRDefault="00F34DCD" w:rsidP="003829ED">
      <w:pPr>
        <w:pStyle w:val="ListParagraph"/>
        <w:numPr>
          <w:ilvl w:val="0"/>
          <w:numId w:val="7"/>
        </w:numPr>
      </w:pPr>
      <w:r>
        <w:t xml:space="preserve">The RPP enclosure shall include four exterior access doors.  Two doors for access to the panel boards, panel main breaker and monitoring shall be on the front and rear; and shall be hinged on the frame corners and removable using lift-off hinges.  Two side doors for installation and maintenance access shall not be hinged and shall be removable.  The exterior doors shall be constructed of </w:t>
      </w:r>
      <w:r w:rsidRPr="007E007C">
        <w:rPr>
          <w:color w:val="000000"/>
        </w:rPr>
        <w:t>14</w:t>
      </w:r>
      <w:r>
        <w:t xml:space="preserve"> gage steel.</w:t>
      </w:r>
    </w:p>
    <w:p w14:paraId="25CFF9E7" w14:textId="449B93EA" w:rsidR="00F34DCD" w:rsidRDefault="00F34DCD" w:rsidP="003829ED">
      <w:pPr>
        <w:pStyle w:val="ListParagraph"/>
        <w:numPr>
          <w:ilvl w:val="0"/>
          <w:numId w:val="7"/>
        </w:numPr>
      </w:pPr>
      <w:r>
        <w:t>The front and rear doors for operational access shall have key-lockable rotatable handle.  The latching mechanism shall engage at three points: at the top, side and bottom edges of the unhinged side of the door.</w:t>
      </w:r>
    </w:p>
    <w:p w14:paraId="0213A338" w14:textId="44134345" w:rsidR="00F34DCD" w:rsidRDefault="00F34DCD" w:rsidP="00F34DCD">
      <w:pPr>
        <w:pStyle w:val="ListParagraph"/>
        <w:numPr>
          <w:ilvl w:val="0"/>
          <w:numId w:val="7"/>
        </w:numPr>
      </w:pPr>
      <w:r>
        <w:t>The side doors shall each hook at the bottom and latch at the top using a cylindrical lock requiring a special tool.</w:t>
      </w:r>
    </w:p>
    <w:p w14:paraId="4669448E" w14:textId="77777777" w:rsidR="00F34DCD" w:rsidRDefault="00F34DCD" w:rsidP="00F34DCD">
      <w:pPr>
        <w:pStyle w:val="ListParagraph"/>
        <w:numPr>
          <w:ilvl w:val="0"/>
          <w:numId w:val="7"/>
        </w:numPr>
      </w:pPr>
      <w:r>
        <w:t>The RPP shall include internal dead-front covers for each pair of panel boards on the front and rear of the cabinet. Each panel board cover shall be attached using lift-off hinges to allow additional access to the panel boards. The panel board covers shall be secured using fast thread screws and be constructed of 16 gage steel.</w:t>
      </w:r>
    </w:p>
    <w:p w14:paraId="4F77D1AE" w14:textId="7F570AAB" w:rsidR="00F34DCD" w:rsidRDefault="00F34DCD" w:rsidP="00F34DCD">
      <w:pPr>
        <w:pStyle w:val="ListParagraph"/>
        <w:numPr>
          <w:ilvl w:val="0"/>
          <w:numId w:val="7"/>
        </w:numPr>
      </w:pPr>
      <w:r>
        <w:t>The external doors on the front and back faces of the RPP shall match the type of distribution provided as follows</w:t>
      </w:r>
      <w:r w:rsidRPr="0055663F">
        <w:rPr>
          <w:i/>
        </w:rPr>
        <w:t>: (Specifier’s Note: front and back doors may be different.  Choose as many of the following as needed.)</w:t>
      </w:r>
    </w:p>
    <w:p w14:paraId="42B3E5BD" w14:textId="77777777" w:rsidR="00F34DCD" w:rsidRDefault="00F34DCD" w:rsidP="00F34DCD">
      <w:pPr>
        <w:pStyle w:val="ListParagraph"/>
        <w:numPr>
          <w:ilvl w:val="1"/>
          <w:numId w:val="7"/>
        </w:numPr>
      </w:pPr>
      <w:r>
        <w:t>[Solid door] [on front] [on back] [on front and back]</w:t>
      </w:r>
    </w:p>
    <w:p w14:paraId="0A816239" w14:textId="77777777" w:rsidR="00F34DCD" w:rsidRDefault="00F34DCD" w:rsidP="00F34DCD">
      <w:pPr>
        <w:pStyle w:val="ListParagraph"/>
        <w:numPr>
          <w:ilvl w:val="1"/>
          <w:numId w:val="7"/>
        </w:numPr>
      </w:pPr>
      <w:r>
        <w:t>[Window for panel boards] [on front] [on back] [on front and back]</w:t>
      </w:r>
    </w:p>
    <w:p w14:paraId="20A1E107" w14:textId="77777777" w:rsidR="00F34DCD" w:rsidRDefault="00F34DCD" w:rsidP="00F34DCD">
      <w:pPr>
        <w:pStyle w:val="ListParagraph"/>
        <w:numPr>
          <w:ilvl w:val="1"/>
          <w:numId w:val="7"/>
        </w:numPr>
      </w:pPr>
      <w:r>
        <w:t>[Window for metering] [on front] [on back] [on front and back]</w:t>
      </w:r>
    </w:p>
    <w:p w14:paraId="7D42857B" w14:textId="77777777" w:rsidR="00F34DCD" w:rsidRDefault="00F34DCD" w:rsidP="00F34DCD">
      <w:pPr>
        <w:pStyle w:val="ListParagraph"/>
        <w:numPr>
          <w:ilvl w:val="1"/>
          <w:numId w:val="7"/>
        </w:numPr>
      </w:pPr>
      <w:r>
        <w:t>[Windows for panel boards and metering] [on front] [on back] [on front and back]</w:t>
      </w:r>
    </w:p>
    <w:p w14:paraId="7C07CBDF" w14:textId="77777777" w:rsidR="00F34DCD" w:rsidRDefault="00F34DCD" w:rsidP="00F34DCD">
      <w:pPr>
        <w:pStyle w:val="ListParagraph"/>
        <w:numPr>
          <w:ilvl w:val="0"/>
          <w:numId w:val="7"/>
        </w:numPr>
      </w:pPr>
      <w:r>
        <w:t xml:space="preserve">The RPP shall provide an input/output gland plate (cable tray) for the purpose of terminating input conduits or cables and branch circuit cabling.  Each punched hole for branch circuits shall contain a factory-installed air-tight plastic plug that can be removed by the customer before use.  (Holes are sized to accept standard trade size fittings; dimensions given correspond to inside diameters of those fittings.)  </w:t>
      </w:r>
      <w:r w:rsidRPr="0055663F">
        <w:rPr>
          <w:i/>
        </w:rPr>
        <w:t>(Specifier’s Note: choose a configuration)</w:t>
      </w:r>
    </w:p>
    <w:p w14:paraId="52252485" w14:textId="77777777" w:rsidR="00F34DCD" w:rsidRDefault="00F34DCD" w:rsidP="00F34DCD">
      <w:pPr>
        <w:pStyle w:val="ListParagraph"/>
        <w:numPr>
          <w:ilvl w:val="1"/>
          <w:numId w:val="7"/>
        </w:numPr>
      </w:pPr>
      <w:r>
        <w:t>[(186) 0.75” &amp; (4) 2.5”] (standard)</w:t>
      </w:r>
    </w:p>
    <w:p w14:paraId="75F6DB8E" w14:textId="2B344C76" w:rsidR="00F34DCD" w:rsidRDefault="00F34DCD" w:rsidP="00F34DCD">
      <w:pPr>
        <w:pStyle w:val="ListParagraph"/>
        <w:numPr>
          <w:ilvl w:val="1"/>
          <w:numId w:val="7"/>
        </w:numPr>
      </w:pPr>
      <w:r>
        <w:t>[blank (un</w:t>
      </w:r>
      <w:r w:rsidR="0055663F">
        <w:t>-</w:t>
      </w:r>
      <w:r>
        <w:t>punched)]</w:t>
      </w:r>
    </w:p>
    <w:p w14:paraId="1A51BD3E" w14:textId="77777777" w:rsidR="00F34DCD" w:rsidRDefault="00F34DCD" w:rsidP="00F34DCD">
      <w:pPr>
        <w:pStyle w:val="ListParagraph"/>
        <w:numPr>
          <w:ilvl w:val="1"/>
          <w:numId w:val="7"/>
        </w:numPr>
      </w:pPr>
      <w:r>
        <w:t>[(165) 0.5” &amp; (2) 2.5”] (optional)</w:t>
      </w:r>
    </w:p>
    <w:p w14:paraId="4CD5A14E" w14:textId="77777777" w:rsidR="00F34DCD" w:rsidRDefault="00F34DCD" w:rsidP="00F34DCD">
      <w:pPr>
        <w:pStyle w:val="ListParagraph"/>
        <w:numPr>
          <w:ilvl w:val="1"/>
          <w:numId w:val="7"/>
        </w:numPr>
      </w:pPr>
      <w:r>
        <w:t>[(88) 0.75” &amp; (4) 2.5”] (optional)</w:t>
      </w:r>
    </w:p>
    <w:p w14:paraId="3A9A0680" w14:textId="77777777" w:rsidR="00F34DCD" w:rsidRDefault="00F34DCD" w:rsidP="00F34DCD">
      <w:pPr>
        <w:pStyle w:val="ListParagraph"/>
        <w:numPr>
          <w:ilvl w:val="1"/>
          <w:numId w:val="7"/>
        </w:numPr>
      </w:pPr>
      <w:r>
        <w:t>[(173) 0.5” &amp; (2) 2”] (optional)</w:t>
      </w:r>
    </w:p>
    <w:p w14:paraId="41F83C2F" w14:textId="77777777" w:rsidR="00F34DCD" w:rsidRDefault="00F34DCD" w:rsidP="00F34DCD">
      <w:pPr>
        <w:pStyle w:val="ListParagraph"/>
        <w:numPr>
          <w:ilvl w:val="1"/>
          <w:numId w:val="7"/>
        </w:numPr>
      </w:pPr>
      <w:r>
        <w:t>[(90) 0.5” &amp; (9) 0.75” &amp; (5) 1” &amp; (2) 2”] (optional)</w:t>
      </w:r>
    </w:p>
    <w:p w14:paraId="6B29AF30" w14:textId="77777777" w:rsidR="00F34DCD" w:rsidRDefault="00F34DCD" w:rsidP="00F34DCD">
      <w:pPr>
        <w:pStyle w:val="ListParagraph"/>
        <w:numPr>
          <w:ilvl w:val="1"/>
          <w:numId w:val="7"/>
        </w:numPr>
      </w:pPr>
      <w:r>
        <w:t>[(137) 0.5” &amp; (8) 0.75” &amp; (4) 1” &amp; (2) 2”] (optional)</w:t>
      </w:r>
    </w:p>
    <w:p w14:paraId="3932B5A8" w14:textId="77777777" w:rsidR="00F34DCD" w:rsidRDefault="00F34DCD" w:rsidP="00F34DCD">
      <w:pPr>
        <w:pStyle w:val="ListParagraph"/>
        <w:numPr>
          <w:ilvl w:val="1"/>
          <w:numId w:val="7"/>
        </w:numPr>
      </w:pPr>
      <w:r>
        <w:t>[(165) 0.5” &amp; (4) 2”] (optional)</w:t>
      </w:r>
    </w:p>
    <w:p w14:paraId="696FB330" w14:textId="77777777" w:rsidR="00F34DCD" w:rsidRDefault="00F34DCD" w:rsidP="00F34DCD">
      <w:pPr>
        <w:pStyle w:val="ListParagraph"/>
        <w:numPr>
          <w:ilvl w:val="1"/>
          <w:numId w:val="7"/>
        </w:numPr>
      </w:pPr>
      <w:r>
        <w:t>[(151) 0.5” &amp; (2) 4”] (optional)</w:t>
      </w:r>
    </w:p>
    <w:p w14:paraId="7D3A2B60" w14:textId="77777777" w:rsidR="00F34DCD" w:rsidRDefault="00F34DCD" w:rsidP="00F34DCD">
      <w:pPr>
        <w:pStyle w:val="ListParagraph"/>
        <w:numPr>
          <w:ilvl w:val="1"/>
          <w:numId w:val="7"/>
        </w:numPr>
      </w:pPr>
      <w:r>
        <w:t>[(151) 0.5” &amp; (2) 3.5”] (optional)</w:t>
      </w:r>
    </w:p>
    <w:p w14:paraId="1F86622F" w14:textId="2617B913" w:rsidR="00F34DCD" w:rsidRDefault="00F34DCD" w:rsidP="00F34DCD">
      <w:pPr>
        <w:pStyle w:val="ListParagraph"/>
        <w:numPr>
          <w:ilvl w:val="0"/>
          <w:numId w:val="7"/>
        </w:numPr>
      </w:pPr>
      <w:r>
        <w:t>The RPP cabinet enclosures shall be finished in manufacturer’s standard black textured power coat epoxy to complement the data processing equipment in this facility.</w:t>
      </w:r>
    </w:p>
    <w:p w14:paraId="73215F09" w14:textId="1305CD69" w:rsidR="00B51F7E" w:rsidRDefault="009B2EEB" w:rsidP="006B630B">
      <w:pPr>
        <w:pStyle w:val="Heading3"/>
      </w:pPr>
      <w:bookmarkStart w:id="12" w:name="_Toc531954091"/>
      <w:r>
        <w:t>Input sources</w:t>
      </w:r>
      <w:bookmarkEnd w:id="12"/>
    </w:p>
    <w:p w14:paraId="1C58C665" w14:textId="2CF9A1AA" w:rsidR="00B51F7E" w:rsidRDefault="009B2EEB" w:rsidP="009B2EEB">
      <w:pPr>
        <w:pStyle w:val="ListParagraph"/>
        <w:numPr>
          <w:ilvl w:val="0"/>
          <w:numId w:val="11"/>
        </w:numPr>
      </w:pPr>
      <w:r>
        <w:t>The RPP shall accept input from [1] [2] [3] [4] separate sources.  Separate xxx amp rated terminal blocks with mechanical lugs shall be provided for each source to accept customer’s wiring.</w:t>
      </w:r>
    </w:p>
    <w:p w14:paraId="1E0E9DB0" w14:textId="2DAFB4F2" w:rsidR="00B51F7E" w:rsidRDefault="00481E23" w:rsidP="006B630B">
      <w:pPr>
        <w:pStyle w:val="Heading3"/>
      </w:pPr>
      <w:bookmarkStart w:id="13" w:name="_Toc531954092"/>
      <w:r>
        <w:lastRenderedPageBreak/>
        <w:t>Input main circuit breaker(s)</w:t>
      </w:r>
      <w:bookmarkEnd w:id="13"/>
    </w:p>
    <w:p w14:paraId="2FB60B93" w14:textId="620BE5A9" w:rsidR="00481E23" w:rsidRDefault="00481E23" w:rsidP="00F67A54">
      <w:pPr>
        <w:pStyle w:val="ListParagraph"/>
        <w:numPr>
          <w:ilvl w:val="0"/>
          <w:numId w:val="9"/>
        </w:numPr>
      </w:pPr>
      <w:r>
        <w:t xml:space="preserve">The RPP shall include quantity [1] [2] [3] [4], [100] [150] [225] </w:t>
      </w:r>
      <w:r w:rsidR="009240FC">
        <w:t xml:space="preserve">[400] </w:t>
      </w:r>
      <w:r>
        <w:t>amp ABB fixed-mount input main circuit breaker(s) to provide both system protection and a means of disconnecting power from the system.</w:t>
      </w:r>
    </w:p>
    <w:p w14:paraId="75E6D6CC" w14:textId="41F480F8" w:rsidR="00481E23" w:rsidRDefault="00481E23" w:rsidP="00F67A54">
      <w:pPr>
        <w:pStyle w:val="ListParagraph"/>
        <w:numPr>
          <w:ilvl w:val="0"/>
          <w:numId w:val="9"/>
        </w:numPr>
      </w:pPr>
      <w:r>
        <w:t>Each input main circuit breaker shall be a line voltage rated, 3-pole thermal-magnetic molded-case circuit breaker, sized for 125% of the RPP full load current rating.</w:t>
      </w:r>
    </w:p>
    <w:p w14:paraId="4D9457EF" w14:textId="6EAF34D2" w:rsidR="00797440" w:rsidRDefault="00481E23" w:rsidP="00F67A54">
      <w:pPr>
        <w:pStyle w:val="ListParagraph"/>
        <w:numPr>
          <w:ilvl w:val="0"/>
          <w:numId w:val="9"/>
        </w:numPr>
      </w:pPr>
      <w:r>
        <w:t xml:space="preserve">Each input main circuit breaker shall have an interrupting rating of 65 </w:t>
      </w:r>
      <w:proofErr w:type="spellStart"/>
      <w:r>
        <w:t>kAIC</w:t>
      </w:r>
      <w:proofErr w:type="spellEnd"/>
      <w:r w:rsidR="00084B82">
        <w:t xml:space="preserve"> (ABB) </w:t>
      </w:r>
      <w:r>
        <w:t>@ 240 VAC</w:t>
      </w:r>
      <w:r w:rsidR="00EE50F0">
        <w:t>.</w:t>
      </w:r>
    </w:p>
    <w:p w14:paraId="02C3EB1D" w14:textId="394A8E51" w:rsidR="002D45EE" w:rsidRDefault="00F67A54" w:rsidP="002D45EE">
      <w:pPr>
        <w:pStyle w:val="Heading3"/>
      </w:pPr>
      <w:bookmarkStart w:id="14" w:name="_Toc531954093"/>
      <w:r>
        <w:t>Output distribution panel boards</w:t>
      </w:r>
      <w:bookmarkEnd w:id="14"/>
    </w:p>
    <w:p w14:paraId="7FA97213" w14:textId="1DFA1976" w:rsidR="00F67A54" w:rsidRDefault="002D45EE" w:rsidP="00F67A54">
      <w:pPr>
        <w:pStyle w:val="ListParagraph"/>
        <w:numPr>
          <w:ilvl w:val="0"/>
          <w:numId w:val="12"/>
        </w:numPr>
      </w:pPr>
      <w:r>
        <w:t>T</w:t>
      </w:r>
      <w:r w:rsidR="00F67A54">
        <w:t xml:space="preserve">he RPP shall contain quantity [1] [2] [3] [4], 42-pole, </w:t>
      </w:r>
      <w:r w:rsidR="009240FC">
        <w:t>[</w:t>
      </w:r>
      <w:r w:rsidR="00F67A54">
        <w:t>225A</w:t>
      </w:r>
      <w:r w:rsidR="009240FC">
        <w:t>] [400A]</w:t>
      </w:r>
      <w:r w:rsidR="00F67A54">
        <w:t>, 240V, 3 phase distribution panel boards with a short circuit rating of 22 kAIC.</w:t>
      </w:r>
    </w:p>
    <w:p w14:paraId="228A3FBC" w14:textId="57AD40FB" w:rsidR="00F67A54" w:rsidRDefault="00F67A54" w:rsidP="00F67A54">
      <w:pPr>
        <w:pStyle w:val="ListParagraph"/>
        <w:numPr>
          <w:ilvl w:val="0"/>
          <w:numId w:val="12"/>
        </w:numPr>
      </w:pPr>
      <w:r>
        <w:t>The RPP shall be available with [ABB ProLine, 42 circuit panel boards with their branch circuits arranged in two opposing columns] [standard GE 42 circuit panel boards with their branch circuits arranged in two opposing columns].</w:t>
      </w:r>
    </w:p>
    <w:p w14:paraId="2CA2AF88" w14:textId="06E84D7B" w:rsidR="00084B82" w:rsidRPr="00084B82" w:rsidRDefault="00084B82" w:rsidP="00084B82">
      <w:pPr>
        <w:pStyle w:val="ListParagraph"/>
        <w:numPr>
          <w:ilvl w:val="1"/>
          <w:numId w:val="12"/>
        </w:numPr>
        <w:rPr>
          <w:i/>
        </w:rPr>
      </w:pPr>
      <w:r w:rsidRPr="00084B82">
        <w:rPr>
          <w:i/>
        </w:rPr>
        <w:t>Specifier’s Notes:  Maximum of (2) GE 42 circuit panel boards can be accommodated per RPP.  One panel on the front and one on the rear.</w:t>
      </w:r>
    </w:p>
    <w:p w14:paraId="2CBBDA74" w14:textId="77777777" w:rsidR="00F67A54" w:rsidRDefault="00F67A54" w:rsidP="00F67A54">
      <w:pPr>
        <w:pStyle w:val="ListParagraph"/>
        <w:numPr>
          <w:ilvl w:val="0"/>
          <w:numId w:val="12"/>
        </w:numPr>
      </w:pPr>
      <w:r>
        <w:t>Each distribution panel board shall employ copper buss bars and shall be capable of accepting 1 pole, 2 pole, and 3 pole circuit breakers rated at up to 100 amps.</w:t>
      </w:r>
    </w:p>
    <w:p w14:paraId="3DB84EBC" w14:textId="77777777" w:rsidR="00F67A54" w:rsidRDefault="00F67A54" w:rsidP="00F67A54">
      <w:pPr>
        <w:pStyle w:val="ListParagraph"/>
        <w:numPr>
          <w:ilvl w:val="0"/>
          <w:numId w:val="12"/>
        </w:numPr>
      </w:pPr>
      <w:r>
        <w:t xml:space="preserve">Each distribution panel board shall feature a 42 position 200% rated neutral bus assembly and a 42 position ground bus kit to provide sufficient output neutral and ground termination space.  The ground and neutral bus kits shall be mounted to facilitate optimum spacing for ease of installation and expansion purposes.  </w:t>
      </w:r>
    </w:p>
    <w:p w14:paraId="228BA4FB" w14:textId="62B15DC8" w:rsidR="002D45EE" w:rsidRDefault="00F67A54" w:rsidP="00F67A54">
      <w:pPr>
        <w:pStyle w:val="ListParagraph"/>
        <w:numPr>
          <w:ilvl w:val="0"/>
          <w:numId w:val="12"/>
        </w:numPr>
      </w:pPr>
      <w:r>
        <w:t>Each neutral bus kit associated with each 42 pole distribution panel board shall be fed by two (2) 1/0 AWG THHN/THWN copper conductors.  This will provide 450 amps of conductor to each neutral bus kit</w:t>
      </w:r>
      <w:r w:rsidR="002D45EE" w:rsidRPr="00A34674">
        <w:rPr>
          <w:color w:val="000000"/>
          <w:szCs w:val="20"/>
        </w:rPr>
        <w:t>.</w:t>
      </w:r>
    </w:p>
    <w:p w14:paraId="66049356" w14:textId="48A1F992" w:rsidR="0000190A" w:rsidRDefault="00B75529" w:rsidP="0000190A">
      <w:pPr>
        <w:pStyle w:val="Heading3"/>
      </w:pPr>
      <w:bookmarkStart w:id="15" w:name="_Toc531954094"/>
      <w:r>
        <w:t>Branch circuit breakers</w:t>
      </w:r>
      <w:bookmarkEnd w:id="15"/>
    </w:p>
    <w:p w14:paraId="6B795296" w14:textId="2F5129F6" w:rsidR="0055663F" w:rsidRDefault="0055663F" w:rsidP="0055663F">
      <w:pPr>
        <w:pStyle w:val="ListParagraph"/>
        <w:numPr>
          <w:ilvl w:val="0"/>
          <w:numId w:val="13"/>
        </w:numPr>
      </w:pPr>
      <w:r>
        <w:t>Each output branch circuit shall be protected by a separate branch circuit breaker.</w:t>
      </w:r>
    </w:p>
    <w:p w14:paraId="2862431F" w14:textId="6205DB82" w:rsidR="0055663F" w:rsidRDefault="0055663F" w:rsidP="0055663F">
      <w:pPr>
        <w:pStyle w:val="ListParagraph"/>
        <w:numPr>
          <w:ilvl w:val="0"/>
          <w:numId w:val="13"/>
        </w:numPr>
      </w:pPr>
      <w:r>
        <w:t>Each distribution panel board shall be capable of accepting [snap-on] [bolt-on] branch circuit breakers into the same panel board interior.</w:t>
      </w:r>
    </w:p>
    <w:p w14:paraId="5CB5D533" w14:textId="39000642" w:rsidR="0055663F" w:rsidRDefault="0055663F" w:rsidP="0055663F">
      <w:pPr>
        <w:pStyle w:val="ListParagraph"/>
        <w:numPr>
          <w:ilvl w:val="0"/>
          <w:numId w:val="13"/>
        </w:numPr>
      </w:pPr>
      <w:r>
        <w:t>Each branch circuit breaker protective device shall have 3 toggle positions: “ON”, “OFF”, and “TRIPPED”.</w:t>
      </w:r>
    </w:p>
    <w:p w14:paraId="43B4220F" w14:textId="3BC134A9" w:rsidR="0000190A" w:rsidRDefault="0055663F" w:rsidP="0055663F">
      <w:pPr>
        <w:pStyle w:val="ListParagraph"/>
        <w:numPr>
          <w:ilvl w:val="0"/>
          <w:numId w:val="13"/>
        </w:numPr>
      </w:pPr>
      <w:r>
        <w:t>Branch circuit breakers shall have a [10] [22] kAIC rating</w:t>
      </w:r>
      <w:r w:rsidR="0032353F">
        <w:t>.</w:t>
      </w:r>
    </w:p>
    <w:p w14:paraId="16E9D346" w14:textId="6ACDA35B" w:rsidR="0032353F" w:rsidRPr="0032353F" w:rsidRDefault="0032353F" w:rsidP="0032353F">
      <w:pPr>
        <w:rPr>
          <w:i/>
        </w:rPr>
      </w:pPr>
      <w:r w:rsidRPr="0032353F">
        <w:rPr>
          <w:i/>
        </w:rPr>
        <w:t>Specifier’s Notes: There are a multitude of configurations available with up to 4 sources, up to 4 panel main breakers and up to 4 panel boards.  The follow rules apply:</w:t>
      </w:r>
    </w:p>
    <w:p w14:paraId="235ACF4A" w14:textId="35432A5B" w:rsidR="0032353F" w:rsidRPr="0032353F" w:rsidRDefault="0032353F" w:rsidP="0032353F">
      <w:pPr>
        <w:pStyle w:val="ListParagraph"/>
        <w:numPr>
          <w:ilvl w:val="0"/>
          <w:numId w:val="22"/>
        </w:numPr>
        <w:rPr>
          <w:i/>
        </w:rPr>
      </w:pPr>
      <w:r w:rsidRPr="0032353F">
        <w:rPr>
          <w:i/>
        </w:rPr>
        <w:t>The number of sources must be less than or equal to the number of panel board main breakers.</w:t>
      </w:r>
    </w:p>
    <w:p w14:paraId="4F98B2F7" w14:textId="53D0E08C" w:rsidR="0000190A" w:rsidRPr="0032353F" w:rsidRDefault="0032353F" w:rsidP="0032353F">
      <w:pPr>
        <w:pStyle w:val="ListParagraph"/>
        <w:numPr>
          <w:ilvl w:val="0"/>
          <w:numId w:val="22"/>
        </w:numPr>
        <w:rPr>
          <w:i/>
        </w:rPr>
      </w:pPr>
      <w:r w:rsidRPr="0032353F">
        <w:rPr>
          <w:i/>
        </w:rPr>
        <w:t>The number of panel board main breakers must be less than or equal to the number of panel boards</w:t>
      </w:r>
      <w:r w:rsidR="0000190A" w:rsidRPr="0032353F">
        <w:rPr>
          <w:i/>
        </w:rPr>
        <w:t>.</w:t>
      </w:r>
    </w:p>
    <w:p w14:paraId="37683706" w14:textId="4896D153" w:rsidR="00185581" w:rsidRDefault="0032353F" w:rsidP="0032353F">
      <w:pPr>
        <w:pStyle w:val="Heading2"/>
      </w:pPr>
      <w:bookmarkStart w:id="16" w:name="_Toc531954095"/>
      <w:r>
        <w:t>Metering and monitoring</w:t>
      </w:r>
      <w:r w:rsidR="00185581">
        <w:t xml:space="preserve"> options</w:t>
      </w:r>
      <w:bookmarkEnd w:id="16"/>
    </w:p>
    <w:p w14:paraId="3413AD28" w14:textId="0A218862" w:rsidR="00185581" w:rsidRDefault="0032353F" w:rsidP="00185581">
      <w:r>
        <w:t>The RPP shall offer the following me</w:t>
      </w:r>
      <w:r w:rsidR="006C6310">
        <w:t>tering and monitoring options:</w:t>
      </w:r>
    </w:p>
    <w:p w14:paraId="779A6BC9" w14:textId="1D1A9171" w:rsidR="00FC64D5" w:rsidRDefault="001457F9" w:rsidP="0000190A">
      <w:pPr>
        <w:pStyle w:val="Heading3"/>
      </w:pPr>
      <w:bookmarkStart w:id="17" w:name="_Toc531954096"/>
      <w:proofErr w:type="spellStart"/>
      <w:r>
        <w:t>Cyberex</w:t>
      </w:r>
      <w:proofErr w:type="spellEnd"/>
      <w:r w:rsidRPr="001457F9">
        <w:rPr>
          <w:rFonts w:cs="Arial"/>
          <w:vertAlign w:val="superscript"/>
        </w:rPr>
        <w:t>®</w:t>
      </w:r>
      <w:r>
        <w:t xml:space="preserve"> </w:t>
      </w:r>
      <w:proofErr w:type="spellStart"/>
      <w:r>
        <w:t>PowerView</w:t>
      </w:r>
      <w:proofErr w:type="spellEnd"/>
      <w:r>
        <w:rPr>
          <w:rFonts w:cs="Arial"/>
        </w:rPr>
        <w:t xml:space="preserve"> Branch Circuit Management (BCM) [optional]</w:t>
      </w:r>
      <w:bookmarkEnd w:id="17"/>
    </w:p>
    <w:p w14:paraId="675E6750" w14:textId="0D3310BD" w:rsidR="001457F9" w:rsidRPr="001457F9" w:rsidRDefault="001457F9" w:rsidP="001457F9">
      <w:pPr>
        <w:rPr>
          <w:i/>
        </w:rPr>
      </w:pPr>
      <w:r w:rsidRPr="001457F9">
        <w:rPr>
          <w:i/>
        </w:rPr>
        <w:t xml:space="preserve">(Specifier’s Note: See complete </w:t>
      </w:r>
      <w:proofErr w:type="spellStart"/>
      <w:r w:rsidR="006C6310">
        <w:rPr>
          <w:i/>
        </w:rPr>
        <w:t>Cyberex</w:t>
      </w:r>
      <w:proofErr w:type="spellEnd"/>
      <w:r w:rsidR="006C6310" w:rsidRPr="006C6310">
        <w:rPr>
          <w:rFonts w:cs="Arial"/>
          <w:i/>
          <w:vertAlign w:val="superscript"/>
        </w:rPr>
        <w:t>®</w:t>
      </w:r>
      <w:r w:rsidR="006C6310">
        <w:rPr>
          <w:i/>
        </w:rPr>
        <w:t xml:space="preserve"> </w:t>
      </w:r>
      <w:proofErr w:type="spellStart"/>
      <w:r w:rsidR="006C6310">
        <w:rPr>
          <w:i/>
        </w:rPr>
        <w:t>PowerView</w:t>
      </w:r>
      <w:proofErr w:type="spellEnd"/>
      <w:r w:rsidR="006C6310">
        <w:rPr>
          <w:i/>
        </w:rPr>
        <w:t xml:space="preserve"> </w:t>
      </w:r>
      <w:r w:rsidR="00E76FC5">
        <w:rPr>
          <w:i/>
        </w:rPr>
        <w:t xml:space="preserve">Core or </w:t>
      </w:r>
      <w:proofErr w:type="spellStart"/>
      <w:r w:rsidR="00E76FC5">
        <w:rPr>
          <w:i/>
        </w:rPr>
        <w:t>PowerView</w:t>
      </w:r>
      <w:proofErr w:type="spellEnd"/>
      <w:r w:rsidR="00E76FC5">
        <w:rPr>
          <w:i/>
        </w:rPr>
        <w:t xml:space="preserve"> Pro </w:t>
      </w:r>
      <w:r w:rsidR="004B27DF">
        <w:rPr>
          <w:i/>
        </w:rPr>
        <w:t xml:space="preserve">guide </w:t>
      </w:r>
      <w:r w:rsidRPr="001457F9">
        <w:rPr>
          <w:i/>
        </w:rPr>
        <w:t>specification</w:t>
      </w:r>
      <w:r w:rsidR="00E76FC5">
        <w:rPr>
          <w:i/>
        </w:rPr>
        <w:t>s</w:t>
      </w:r>
      <w:r w:rsidRPr="001457F9">
        <w:rPr>
          <w:i/>
        </w:rPr>
        <w:t xml:space="preserve"> for details.  The following is a summary.)</w:t>
      </w:r>
    </w:p>
    <w:p w14:paraId="2BAE5CCD" w14:textId="0378620B" w:rsidR="001457F9" w:rsidRDefault="001457F9" w:rsidP="001457F9">
      <w:r>
        <w:t>PowerView BCM shall provide the capability of measuring individual currents (true RMS amperes) for each of 168 branch circuits residing in up to four, 42 circuit panel boards.</w:t>
      </w:r>
    </w:p>
    <w:p w14:paraId="5B2AFE29" w14:textId="5BE4BA50" w:rsidR="001457F9" w:rsidRDefault="00D64549" w:rsidP="001457F9">
      <w:r>
        <w:t xml:space="preserve">PowerView </w:t>
      </w:r>
      <w:r w:rsidR="001457F9">
        <w:t>BCM (current) shall provide the following:</w:t>
      </w:r>
    </w:p>
    <w:p w14:paraId="1B6554FF" w14:textId="71293341" w:rsidR="001457F9" w:rsidRDefault="001457F9" w:rsidP="001457F9">
      <w:pPr>
        <w:pStyle w:val="ListParagraph"/>
        <w:numPr>
          <w:ilvl w:val="0"/>
          <w:numId w:val="26"/>
        </w:numPr>
      </w:pPr>
      <w:r>
        <w:t>Real time true RMS current, peak current (resettable), minimum current (resettable) for each branch circuit</w:t>
      </w:r>
    </w:p>
    <w:p w14:paraId="5C365FBA" w14:textId="77777777" w:rsidR="001457F9" w:rsidRDefault="001457F9" w:rsidP="001457F9">
      <w:pPr>
        <w:pStyle w:val="ListParagraph"/>
        <w:numPr>
          <w:ilvl w:val="0"/>
          <w:numId w:val="26"/>
        </w:numPr>
      </w:pPr>
      <w:r>
        <w:t>Panel board phase current</w:t>
      </w:r>
    </w:p>
    <w:p w14:paraId="4C60AD06" w14:textId="77777777" w:rsidR="001457F9" w:rsidRDefault="001457F9" w:rsidP="001457F9">
      <w:pPr>
        <w:pStyle w:val="ListParagraph"/>
        <w:numPr>
          <w:ilvl w:val="0"/>
          <w:numId w:val="26"/>
        </w:numPr>
      </w:pPr>
      <w:r>
        <w:t>Voltage, power, energy, power factor and THD (current) for each branch circuit</w:t>
      </w:r>
    </w:p>
    <w:p w14:paraId="66708F01" w14:textId="77777777" w:rsidR="001457F9" w:rsidRDefault="001457F9" w:rsidP="001457F9">
      <w:pPr>
        <w:pStyle w:val="ListParagraph"/>
        <w:numPr>
          <w:ilvl w:val="0"/>
          <w:numId w:val="26"/>
        </w:numPr>
      </w:pPr>
      <w:r>
        <w:t>Voltage, power, energy, power factor and THD (current) at the panel board level</w:t>
      </w:r>
    </w:p>
    <w:p w14:paraId="36468E5B" w14:textId="77777777" w:rsidR="001457F9" w:rsidRDefault="001457F9" w:rsidP="001457F9">
      <w:pPr>
        <w:pStyle w:val="ListParagraph"/>
        <w:numPr>
          <w:ilvl w:val="0"/>
          <w:numId w:val="26"/>
        </w:numPr>
      </w:pPr>
      <w:r>
        <w:lastRenderedPageBreak/>
        <w:t>User configurable warning and alarm thresholds for each circuit</w:t>
      </w:r>
    </w:p>
    <w:p w14:paraId="3F7E6F46" w14:textId="09FB129D" w:rsidR="001457F9" w:rsidRDefault="001457F9" w:rsidP="001457F9">
      <w:pPr>
        <w:pStyle w:val="ListParagraph"/>
        <w:numPr>
          <w:ilvl w:val="0"/>
          <w:numId w:val="26"/>
        </w:numPr>
      </w:pPr>
      <w:r>
        <w:t>User configurable warning and alarm statuses for each circuit</w:t>
      </w:r>
    </w:p>
    <w:p w14:paraId="707F9F40" w14:textId="69A78A56" w:rsidR="001457F9" w:rsidRDefault="001457F9" w:rsidP="001457F9">
      <w:pPr>
        <w:pStyle w:val="ListParagraph"/>
        <w:numPr>
          <w:ilvl w:val="0"/>
          <w:numId w:val="26"/>
        </w:numPr>
      </w:pPr>
      <w:r>
        <w:t>PC-base</w:t>
      </w:r>
      <w:r w:rsidR="00CD1496">
        <w:t>d</w:t>
      </w:r>
      <w:r>
        <w:t xml:space="preserve"> set up software capable of global or individual circuit setup</w:t>
      </w:r>
    </w:p>
    <w:p w14:paraId="6B0D5DBF" w14:textId="3174FDC1" w:rsidR="001457F9" w:rsidRDefault="001457F9" w:rsidP="001457F9">
      <w:pPr>
        <w:pStyle w:val="ListParagraph"/>
        <w:numPr>
          <w:ilvl w:val="0"/>
          <w:numId w:val="26"/>
        </w:numPr>
      </w:pPr>
      <w:r>
        <w:t>Modbus RTU over RS485 to connect to users building management system (BMS)</w:t>
      </w:r>
    </w:p>
    <w:p w14:paraId="7AD26032" w14:textId="6140A24C" w:rsidR="001457F9" w:rsidRDefault="00C7223C" w:rsidP="001457F9">
      <w:pPr>
        <w:pStyle w:val="ListParagraph"/>
        <w:numPr>
          <w:ilvl w:val="0"/>
          <w:numId w:val="26"/>
        </w:numPr>
      </w:pPr>
      <w:r>
        <w:t>Individually replaceable 60A</w:t>
      </w:r>
      <w:r w:rsidR="001457F9">
        <w:t xml:space="preserve"> solid core CTs bracket-mounted on each side of each panel shall be standard</w:t>
      </w:r>
    </w:p>
    <w:p w14:paraId="73AFBAFD" w14:textId="4162D1D0" w:rsidR="00FC64D5" w:rsidRPr="00FC64D5" w:rsidRDefault="00C7223C" w:rsidP="00D64549">
      <w:pPr>
        <w:pStyle w:val="ListParagraph"/>
        <w:numPr>
          <w:ilvl w:val="0"/>
          <w:numId w:val="26"/>
        </w:numPr>
      </w:pPr>
      <w:r>
        <w:t>Individual 100A</w:t>
      </w:r>
      <w:r w:rsidR="001457F9">
        <w:t xml:space="preserve"> solid core CTs shall be available as factory or field-installed options.</w:t>
      </w:r>
    </w:p>
    <w:p w14:paraId="45D34AFA" w14:textId="520FEAF5" w:rsidR="00FC64D5" w:rsidRDefault="001457F9" w:rsidP="0000190A">
      <w:pPr>
        <w:pStyle w:val="Heading3"/>
      </w:pPr>
      <w:bookmarkStart w:id="18" w:name="_Toc531954097"/>
      <w:proofErr w:type="spellStart"/>
      <w:r>
        <w:t>Cyberex</w:t>
      </w:r>
      <w:proofErr w:type="spellEnd"/>
      <w:r w:rsidRPr="001457F9">
        <w:rPr>
          <w:rFonts w:cs="Arial"/>
          <w:vertAlign w:val="superscript"/>
        </w:rPr>
        <w:t>®</w:t>
      </w:r>
      <w:r>
        <w:t xml:space="preserve"> </w:t>
      </w:r>
      <w:proofErr w:type="spellStart"/>
      <w:r>
        <w:t>PowerView</w:t>
      </w:r>
      <w:proofErr w:type="spellEnd"/>
      <w:r>
        <w:rPr>
          <w:rFonts w:cs="Arial"/>
        </w:rPr>
        <w:t xml:space="preserve"> Main Feed Circuit Management (MFCM) [optional]</w:t>
      </w:r>
      <w:bookmarkEnd w:id="18"/>
    </w:p>
    <w:p w14:paraId="67701CA3" w14:textId="66867A3B" w:rsidR="001457F9" w:rsidRPr="001457F9" w:rsidRDefault="001457F9" w:rsidP="001457F9">
      <w:pPr>
        <w:rPr>
          <w:i/>
        </w:rPr>
      </w:pPr>
      <w:r w:rsidRPr="001457F9">
        <w:rPr>
          <w:i/>
        </w:rPr>
        <w:t>(</w:t>
      </w:r>
      <w:r w:rsidR="006C6310" w:rsidRPr="001457F9">
        <w:rPr>
          <w:i/>
        </w:rPr>
        <w:t xml:space="preserve">Specifier’s Note: See complete </w:t>
      </w:r>
      <w:proofErr w:type="spellStart"/>
      <w:r w:rsidR="006C6310">
        <w:rPr>
          <w:i/>
        </w:rPr>
        <w:t>Cyberex</w:t>
      </w:r>
      <w:proofErr w:type="spellEnd"/>
      <w:r w:rsidR="006C6310" w:rsidRPr="006C6310">
        <w:rPr>
          <w:rFonts w:cs="Arial"/>
          <w:i/>
          <w:vertAlign w:val="superscript"/>
        </w:rPr>
        <w:t>®</w:t>
      </w:r>
      <w:r w:rsidR="006C6310">
        <w:rPr>
          <w:i/>
        </w:rPr>
        <w:t xml:space="preserve"> </w:t>
      </w:r>
      <w:proofErr w:type="spellStart"/>
      <w:r w:rsidR="006C6310">
        <w:rPr>
          <w:i/>
        </w:rPr>
        <w:t>PowerView</w:t>
      </w:r>
      <w:proofErr w:type="spellEnd"/>
      <w:r w:rsidR="006C6310">
        <w:rPr>
          <w:i/>
        </w:rPr>
        <w:t xml:space="preserve"> </w:t>
      </w:r>
      <w:r w:rsidR="00E76FC5">
        <w:rPr>
          <w:i/>
        </w:rPr>
        <w:t xml:space="preserve">Core or </w:t>
      </w:r>
      <w:proofErr w:type="spellStart"/>
      <w:r w:rsidR="00E76FC5">
        <w:rPr>
          <w:i/>
        </w:rPr>
        <w:t>PowerView</w:t>
      </w:r>
      <w:proofErr w:type="spellEnd"/>
      <w:r w:rsidR="00E76FC5">
        <w:rPr>
          <w:i/>
        </w:rPr>
        <w:t xml:space="preserve"> Pro </w:t>
      </w:r>
      <w:r w:rsidR="00550B90">
        <w:rPr>
          <w:i/>
        </w:rPr>
        <w:t xml:space="preserve">guide </w:t>
      </w:r>
      <w:r w:rsidR="006C6310" w:rsidRPr="001457F9">
        <w:rPr>
          <w:i/>
        </w:rPr>
        <w:t>specification</w:t>
      </w:r>
      <w:r w:rsidR="00E76FC5">
        <w:rPr>
          <w:i/>
        </w:rPr>
        <w:t>s</w:t>
      </w:r>
      <w:r w:rsidR="006C6310" w:rsidRPr="001457F9">
        <w:rPr>
          <w:i/>
        </w:rPr>
        <w:t xml:space="preserve"> for details.  The following is a summary</w:t>
      </w:r>
      <w:r w:rsidRPr="001457F9">
        <w:rPr>
          <w:i/>
        </w:rPr>
        <w:t>.)</w:t>
      </w:r>
    </w:p>
    <w:p w14:paraId="53077500" w14:textId="69071376" w:rsidR="001457F9" w:rsidRDefault="001457F9" w:rsidP="001457F9">
      <w:r>
        <w:t>PowerView MFCM shall provide the capability of providing phase current, metering at the panel board main or source level with the following functionality:</w:t>
      </w:r>
    </w:p>
    <w:p w14:paraId="60206E65" w14:textId="7C1776C7" w:rsidR="001457F9" w:rsidRDefault="001457F9" w:rsidP="001457F9">
      <w:pPr>
        <w:pStyle w:val="ListParagraph"/>
        <w:numPr>
          <w:ilvl w:val="0"/>
          <w:numId w:val="29"/>
        </w:numPr>
      </w:pPr>
      <w:r>
        <w:t>Real time true RMS current, peak current (resettable), minimum current (resettable) for each main feed circuit</w:t>
      </w:r>
    </w:p>
    <w:p w14:paraId="0AC1B739" w14:textId="77777777" w:rsidR="00C7223C" w:rsidRDefault="00C7223C" w:rsidP="00C7223C">
      <w:pPr>
        <w:pStyle w:val="ListParagraph"/>
        <w:numPr>
          <w:ilvl w:val="0"/>
          <w:numId w:val="29"/>
        </w:numPr>
      </w:pPr>
      <w:r>
        <w:t>Voltage, power, energy, power factor and THD (current) for panel board main or source</w:t>
      </w:r>
    </w:p>
    <w:p w14:paraId="5737FA06" w14:textId="67979B23" w:rsidR="001457F9" w:rsidRDefault="001457F9" w:rsidP="001457F9">
      <w:pPr>
        <w:pStyle w:val="ListParagraph"/>
        <w:numPr>
          <w:ilvl w:val="0"/>
          <w:numId w:val="29"/>
        </w:numPr>
      </w:pPr>
      <w:r>
        <w:t>User configurable warning and alarm thresholds for each main feed circuit</w:t>
      </w:r>
    </w:p>
    <w:p w14:paraId="197F9026" w14:textId="050E3315" w:rsidR="001457F9" w:rsidRDefault="001457F9" w:rsidP="001457F9">
      <w:pPr>
        <w:pStyle w:val="ListParagraph"/>
        <w:numPr>
          <w:ilvl w:val="0"/>
          <w:numId w:val="29"/>
        </w:numPr>
      </w:pPr>
      <w:r>
        <w:t>User configurable warning and alarm statuses for each main feed circuit</w:t>
      </w:r>
    </w:p>
    <w:p w14:paraId="4DC9BEB9" w14:textId="6530D177" w:rsidR="001457F9" w:rsidRDefault="001457F9" w:rsidP="001457F9">
      <w:pPr>
        <w:pStyle w:val="ListParagraph"/>
        <w:numPr>
          <w:ilvl w:val="0"/>
          <w:numId w:val="29"/>
        </w:numPr>
      </w:pPr>
      <w:r>
        <w:t>PC-base</w:t>
      </w:r>
      <w:r w:rsidR="00376C45">
        <w:t>d</w:t>
      </w:r>
      <w:r>
        <w:t xml:space="preserve"> set up software capable of global or individual circuit setup</w:t>
      </w:r>
    </w:p>
    <w:p w14:paraId="4FA68C88" w14:textId="7503C02F" w:rsidR="001457F9" w:rsidRDefault="001457F9" w:rsidP="001457F9">
      <w:pPr>
        <w:pStyle w:val="ListParagraph"/>
        <w:numPr>
          <w:ilvl w:val="0"/>
          <w:numId w:val="29"/>
        </w:numPr>
      </w:pPr>
      <w:r>
        <w:t>Modbus RTU over RS485 to connect to users building management system (BMS)</w:t>
      </w:r>
    </w:p>
    <w:p w14:paraId="4983722F" w14:textId="5FEF4A11" w:rsidR="00D64549" w:rsidRDefault="00D64549" w:rsidP="00D64549">
      <w:pPr>
        <w:pStyle w:val="Heading3"/>
      </w:pPr>
      <w:bookmarkStart w:id="19" w:name="_Toc529952047"/>
      <w:bookmarkStart w:id="20" w:name="_Toc531954098"/>
      <w:r>
        <w:t>Local display</w:t>
      </w:r>
      <w:bookmarkEnd w:id="19"/>
      <w:r>
        <w:t xml:space="preserve"> [optional]</w:t>
      </w:r>
      <w:bookmarkEnd w:id="20"/>
    </w:p>
    <w:p w14:paraId="52C05FFF" w14:textId="7C044F9B" w:rsidR="00D64549" w:rsidRPr="00FC64D5" w:rsidRDefault="00D64549" w:rsidP="00D64549">
      <w:r>
        <w:t>The RPP shall be equipped with an industrial use, long life, color touchscreen, liquid crystal display (LCD) for the graphical user interface (GUI). The LCD shall measure at least 6.5 inches. The display shall contain all normal operating controls, metering and status indication via an integrated LED ring-light.  Additionally, the GUI shall also be able to display an event log containing the condition/alarm, time, and date of the event.</w:t>
      </w:r>
    </w:p>
    <w:p w14:paraId="392F9B32" w14:textId="2B49F82A" w:rsidR="00D64549" w:rsidRDefault="00D64549" w:rsidP="00D64549">
      <w:pPr>
        <w:pStyle w:val="Heading3"/>
        <w:numPr>
          <w:ilvl w:val="0"/>
          <w:numId w:val="0"/>
        </w:numPr>
      </w:pPr>
      <w:bookmarkStart w:id="21" w:name="_Toc529952048"/>
      <w:bookmarkStart w:id="22" w:name="_Toc531954099"/>
      <w:r>
        <w:t>The display panel shall become an integral part of the RPP and shall indicate the following system information:</w:t>
      </w:r>
      <w:bookmarkEnd w:id="21"/>
      <w:bookmarkEnd w:id="22"/>
    </w:p>
    <w:p w14:paraId="726193AB" w14:textId="77777777" w:rsidR="00D64549" w:rsidRDefault="00D64549" w:rsidP="00D64549">
      <w:pPr>
        <w:pStyle w:val="ListParagraph"/>
        <w:numPr>
          <w:ilvl w:val="0"/>
          <w:numId w:val="10"/>
        </w:numPr>
      </w:pPr>
      <w:r>
        <w:t>Serial number</w:t>
      </w:r>
    </w:p>
    <w:p w14:paraId="246B0467" w14:textId="77777777" w:rsidR="00D64549" w:rsidRDefault="00D64549" w:rsidP="00D64549">
      <w:pPr>
        <w:pStyle w:val="ListParagraph"/>
        <w:numPr>
          <w:ilvl w:val="0"/>
          <w:numId w:val="10"/>
        </w:numPr>
      </w:pPr>
      <w:r>
        <w:t>Software version</w:t>
      </w:r>
    </w:p>
    <w:p w14:paraId="3894B1DE" w14:textId="77777777" w:rsidR="00D64549" w:rsidRDefault="00D64549" w:rsidP="00D64549">
      <w:pPr>
        <w:pStyle w:val="ListParagraph"/>
        <w:numPr>
          <w:ilvl w:val="0"/>
          <w:numId w:val="10"/>
        </w:numPr>
      </w:pPr>
      <w:r>
        <w:t>Modbus ID</w:t>
      </w:r>
    </w:p>
    <w:p w14:paraId="3B78724E" w14:textId="77777777" w:rsidR="00D64549" w:rsidRDefault="00D64549" w:rsidP="00D64549">
      <w:pPr>
        <w:pStyle w:val="ListParagraph"/>
        <w:numPr>
          <w:ilvl w:val="0"/>
          <w:numId w:val="10"/>
        </w:numPr>
      </w:pPr>
      <w:r>
        <w:t>Board temperature</w:t>
      </w:r>
    </w:p>
    <w:p w14:paraId="16C60051" w14:textId="77777777" w:rsidR="00D64549" w:rsidRDefault="00D64549" w:rsidP="00D64549">
      <w:pPr>
        <w:pStyle w:val="ListParagraph"/>
        <w:numPr>
          <w:ilvl w:val="0"/>
          <w:numId w:val="10"/>
        </w:numPr>
      </w:pPr>
      <w:r>
        <w:t>Date of last upgrade</w:t>
      </w:r>
    </w:p>
    <w:p w14:paraId="4506DF12" w14:textId="77777777" w:rsidR="00D64549" w:rsidRDefault="00D64549" w:rsidP="00D64549">
      <w:pPr>
        <w:pStyle w:val="ListParagraph"/>
        <w:numPr>
          <w:ilvl w:val="0"/>
          <w:numId w:val="10"/>
        </w:numPr>
      </w:pPr>
      <w:r>
        <w:t>Date of last service</w:t>
      </w:r>
    </w:p>
    <w:p w14:paraId="33A87F7F" w14:textId="77777777" w:rsidR="00D64549" w:rsidRDefault="00D64549" w:rsidP="00D64549">
      <w:pPr>
        <w:pStyle w:val="ListParagraph"/>
        <w:numPr>
          <w:ilvl w:val="0"/>
          <w:numId w:val="10"/>
        </w:numPr>
      </w:pPr>
      <w:r>
        <w:t>Date of initial installation</w:t>
      </w:r>
    </w:p>
    <w:p w14:paraId="68C665D0" w14:textId="3C796A49" w:rsidR="00D64549" w:rsidRDefault="00D64549" w:rsidP="00D64549">
      <w:r w:rsidRPr="00FC64D5">
        <w:t>The monitoring panel shall employ an audible alarm to annunciate fault condition</w:t>
      </w:r>
      <w:r>
        <w:t>s that require acknowledgment and</w:t>
      </w:r>
      <w:r w:rsidRPr="00FC64D5">
        <w:t xml:space="preserve"> shall be silenced by acknowledging the condition on the display panel</w:t>
      </w:r>
      <w:r>
        <w:t>.</w:t>
      </w:r>
    </w:p>
    <w:p w14:paraId="161D28F7" w14:textId="06086075" w:rsidR="00D64549" w:rsidRDefault="00D64549" w:rsidP="00D64549">
      <w:r>
        <w:t>The local display for RPP shall also provide the following functionality:</w:t>
      </w:r>
    </w:p>
    <w:p w14:paraId="77B94D97" w14:textId="77777777" w:rsidR="00D64549" w:rsidRDefault="00D64549" w:rsidP="00D64549">
      <w:pPr>
        <w:pStyle w:val="ListParagraph"/>
        <w:numPr>
          <w:ilvl w:val="0"/>
          <w:numId w:val="28"/>
        </w:numPr>
      </w:pPr>
      <w:r>
        <w:t>Ethernet gateway to enable the BCM to communicate using standard network protocols or Modbus TCP to read or configure the monitoring system</w:t>
      </w:r>
    </w:p>
    <w:p w14:paraId="1AE28D19" w14:textId="77777777" w:rsidR="00D64549" w:rsidRDefault="00D64549" w:rsidP="00D64549">
      <w:pPr>
        <w:pStyle w:val="ListParagraph"/>
        <w:numPr>
          <w:ilvl w:val="0"/>
          <w:numId w:val="28"/>
        </w:numPr>
      </w:pPr>
      <w:r>
        <w:t>Local high resolutions LCD display and local user interface to provide ability to read and configure the monitoring system</w:t>
      </w:r>
    </w:p>
    <w:p w14:paraId="004BB9A6" w14:textId="77777777" w:rsidR="00D64549" w:rsidRDefault="00D64549" w:rsidP="00D64549">
      <w:pPr>
        <w:pStyle w:val="ListParagraph"/>
        <w:numPr>
          <w:ilvl w:val="0"/>
          <w:numId w:val="28"/>
        </w:numPr>
      </w:pPr>
      <w:r>
        <w:t>Interconnection of up to 16 BCM systems in remote RPPs or PDMs to channel up to 2,688 individual branch circuits through the display’s Ethernet connection for access by the user’s network or BMS.</w:t>
      </w:r>
    </w:p>
    <w:p w14:paraId="741DC64E" w14:textId="77777777" w:rsidR="00D64549" w:rsidRDefault="00D64549" w:rsidP="00D64549">
      <w:pPr>
        <w:pStyle w:val="ListParagraph"/>
        <w:numPr>
          <w:ilvl w:val="0"/>
          <w:numId w:val="28"/>
        </w:numPr>
      </w:pPr>
      <w:r>
        <w:t>Web server function allows access to up to 16 interconnected BCMs via the internet or intranet using a PC with standard web browsers.</w:t>
      </w:r>
    </w:p>
    <w:p w14:paraId="18EF41DF" w14:textId="4FB054CA" w:rsidR="00D64549" w:rsidRPr="00D64549" w:rsidRDefault="00D64549" w:rsidP="00D64549">
      <w:pPr>
        <w:pStyle w:val="ListParagraph"/>
        <w:numPr>
          <w:ilvl w:val="0"/>
          <w:numId w:val="28"/>
        </w:numPr>
      </w:pPr>
      <w:r>
        <w:t>Event logging of up to 5,000 time-stamped warning or alarm events.</w:t>
      </w:r>
    </w:p>
    <w:p w14:paraId="0953CBCF" w14:textId="672E5ABB" w:rsidR="00B51F7E" w:rsidRDefault="00B03650" w:rsidP="006B630B">
      <w:pPr>
        <w:pStyle w:val="Heading2"/>
      </w:pPr>
      <w:bookmarkStart w:id="23" w:name="_Toc531954100"/>
      <w:r>
        <w:t>Equipment options</w:t>
      </w:r>
      <w:bookmarkEnd w:id="23"/>
    </w:p>
    <w:p w14:paraId="50BC8530" w14:textId="77777777" w:rsidR="00B03650" w:rsidRDefault="00B74579" w:rsidP="00B03650">
      <w:r>
        <w:t>T</w:t>
      </w:r>
      <w:r w:rsidR="00B03650">
        <w:t xml:space="preserve">he RPP shall be available with the following options: </w:t>
      </w:r>
    </w:p>
    <w:p w14:paraId="6FA50869" w14:textId="1AEA26B8" w:rsidR="001407FB" w:rsidRDefault="001407FB" w:rsidP="00B03650">
      <w:pPr>
        <w:pStyle w:val="ListParagraph"/>
        <w:numPr>
          <w:ilvl w:val="0"/>
          <w:numId w:val="31"/>
        </w:numPr>
      </w:pPr>
      <w:r>
        <w:t>Concurrent numbering on panel boards</w:t>
      </w:r>
    </w:p>
    <w:p w14:paraId="66A701FD" w14:textId="1B282F23" w:rsidR="00A45D44" w:rsidRDefault="00B03650" w:rsidP="00B03650">
      <w:pPr>
        <w:pStyle w:val="ListParagraph"/>
        <w:numPr>
          <w:ilvl w:val="0"/>
          <w:numId w:val="31"/>
        </w:numPr>
      </w:pPr>
      <w:r>
        <w:lastRenderedPageBreak/>
        <w:t xml:space="preserve">SPD (one per source) (40kA </w:t>
      </w:r>
      <w:bookmarkStart w:id="24" w:name="_GoBack"/>
      <w:bookmarkEnd w:id="24"/>
      <w:r>
        <w:t>per mode</w:t>
      </w:r>
      <w:r w:rsidR="00A45D44" w:rsidRPr="00A45D44">
        <w:t>s</w:t>
      </w:r>
      <w:r>
        <w:t>)</w:t>
      </w:r>
    </w:p>
    <w:p w14:paraId="6D8ECD56" w14:textId="777F8FC0" w:rsidR="00B03650" w:rsidRDefault="00B03650" w:rsidP="00B03650">
      <w:pPr>
        <w:pStyle w:val="ListParagraph"/>
        <w:numPr>
          <w:ilvl w:val="0"/>
          <w:numId w:val="31"/>
        </w:numPr>
      </w:pPr>
      <w:r>
        <w:t>Isolated grounds</w:t>
      </w:r>
    </w:p>
    <w:p w14:paraId="73BAAA90" w14:textId="4C7900C4" w:rsidR="001407FB" w:rsidRDefault="001407FB" w:rsidP="00B03650">
      <w:pPr>
        <w:pStyle w:val="ListParagraph"/>
        <w:numPr>
          <w:ilvl w:val="0"/>
          <w:numId w:val="31"/>
        </w:numPr>
      </w:pPr>
      <w:r>
        <w:t xml:space="preserve">Seismic-rated </w:t>
      </w:r>
      <w:proofErr w:type="spellStart"/>
      <w:r>
        <w:t>floorstands</w:t>
      </w:r>
      <w:proofErr w:type="spellEnd"/>
    </w:p>
    <w:p w14:paraId="591F2B8E" w14:textId="54AB2962" w:rsidR="001407FB" w:rsidRPr="00A45D44" w:rsidRDefault="001407FB" w:rsidP="00B03650">
      <w:pPr>
        <w:pStyle w:val="ListParagraph"/>
        <w:numPr>
          <w:ilvl w:val="0"/>
          <w:numId w:val="31"/>
        </w:numPr>
      </w:pPr>
      <w:r>
        <w:t>NEMA 2-hole inputs</w:t>
      </w:r>
    </w:p>
    <w:p w14:paraId="28AD5DB3" w14:textId="77777777" w:rsidR="00B51F7E" w:rsidRDefault="005F2CB3" w:rsidP="005F2CB3">
      <w:pPr>
        <w:pStyle w:val="Heading1"/>
      </w:pPr>
      <w:bookmarkStart w:id="25" w:name="_Toc531954101"/>
      <w:r>
        <w:t>Execution</w:t>
      </w:r>
      <w:bookmarkEnd w:id="25"/>
    </w:p>
    <w:p w14:paraId="1DF057BF" w14:textId="77777777" w:rsidR="00B51F7E" w:rsidRDefault="00B51F7E" w:rsidP="005F2CB3">
      <w:pPr>
        <w:pStyle w:val="Heading2"/>
      </w:pPr>
      <w:bookmarkStart w:id="26" w:name="_Toc531954102"/>
      <w:r>
        <w:t>Overview</w:t>
      </w:r>
      <w:bookmarkEnd w:id="26"/>
    </w:p>
    <w:p w14:paraId="63A57410" w14:textId="77777777" w:rsidR="003829ED" w:rsidRPr="003829ED" w:rsidRDefault="003829ED" w:rsidP="003829ED">
      <w:r w:rsidRPr="003829ED">
        <w:t>Factory start-up and user training, preventive maintenance service, and full service for the above specified system shall be included upon request.  The manufacturer shall nationally employ service organizations of factory-trained field service personnel dedicated to the start-up, maintenance, and repair of the manufacturer’s power equipment.</w:t>
      </w:r>
    </w:p>
    <w:p w14:paraId="6700B04A" w14:textId="77777777" w:rsidR="003829ED" w:rsidRPr="003829ED" w:rsidRDefault="003829ED" w:rsidP="003829ED">
      <w:pPr>
        <w:rPr>
          <w:rFonts w:eastAsiaTheme="majorEastAsia" w:cstheme="majorBidi"/>
          <w:color w:val="000000" w:themeColor="text1"/>
          <w:szCs w:val="24"/>
        </w:rPr>
      </w:pPr>
      <w:r w:rsidRPr="003829ED">
        <w:t>The manufacturer shall maintain (24 hours per day, 365 days per year) an answering service to facilitate in providing technical support and emergency service dispatching.</w:t>
      </w:r>
    </w:p>
    <w:p w14:paraId="2819076D" w14:textId="3A6F9DAC" w:rsidR="00B51F7E" w:rsidRDefault="005F2CB3" w:rsidP="003829ED">
      <w:pPr>
        <w:pStyle w:val="Heading3"/>
      </w:pPr>
      <w:bookmarkStart w:id="27" w:name="_Toc531954103"/>
      <w:r>
        <w:t>Installation, inspection and factory authorized start-up</w:t>
      </w:r>
      <w:bookmarkEnd w:id="27"/>
    </w:p>
    <w:p w14:paraId="4B5F967A" w14:textId="77777777" w:rsidR="003829ED" w:rsidRPr="003829ED" w:rsidRDefault="003829ED" w:rsidP="003829ED">
      <w:r w:rsidRPr="003829ED">
        <w:t>Installation and start up shall include the following:</w:t>
      </w:r>
    </w:p>
    <w:p w14:paraId="2D1CAF72" w14:textId="77777777" w:rsidR="003829ED" w:rsidRPr="003829ED" w:rsidRDefault="003829ED" w:rsidP="003829ED">
      <w:pPr>
        <w:pStyle w:val="ListParagraph"/>
        <w:numPr>
          <w:ilvl w:val="0"/>
          <w:numId w:val="18"/>
        </w:numPr>
      </w:pPr>
      <w:r w:rsidRPr="003829ED">
        <w:t>Ensure removal of temporary shipping bracing.</w:t>
      </w:r>
    </w:p>
    <w:p w14:paraId="40837C2F" w14:textId="77777777" w:rsidR="003829ED" w:rsidRPr="003829ED" w:rsidRDefault="003829ED" w:rsidP="003829ED">
      <w:pPr>
        <w:pStyle w:val="ListParagraph"/>
        <w:numPr>
          <w:ilvl w:val="0"/>
          <w:numId w:val="18"/>
        </w:numPr>
      </w:pPr>
      <w:r w:rsidRPr="003829ED">
        <w:t>Verify all electrical connections for tightness as specified.</w:t>
      </w:r>
    </w:p>
    <w:p w14:paraId="0F3FF3C4" w14:textId="77777777" w:rsidR="003829ED" w:rsidRPr="003829ED" w:rsidRDefault="003829ED" w:rsidP="003829ED">
      <w:pPr>
        <w:pStyle w:val="ListParagraph"/>
        <w:numPr>
          <w:ilvl w:val="0"/>
          <w:numId w:val="18"/>
        </w:numPr>
      </w:pPr>
      <w:r w:rsidRPr="003829ED">
        <w:t>Review the field assembly and connection of components.</w:t>
      </w:r>
    </w:p>
    <w:p w14:paraId="23774DC4" w14:textId="77777777" w:rsidR="003829ED" w:rsidRPr="003829ED" w:rsidRDefault="003829ED" w:rsidP="003829ED">
      <w:pPr>
        <w:pStyle w:val="ListParagraph"/>
        <w:numPr>
          <w:ilvl w:val="0"/>
          <w:numId w:val="18"/>
        </w:numPr>
      </w:pPr>
      <w:r w:rsidRPr="003829ED">
        <w:t>Inspect accessible components for cleanliness, for mechanical and electrical integrity, and for evidence of damage or deterioration.</w:t>
      </w:r>
    </w:p>
    <w:p w14:paraId="32EF2E72" w14:textId="06398F76" w:rsidR="003829ED" w:rsidRPr="003829ED" w:rsidRDefault="003829ED" w:rsidP="003829ED">
      <w:pPr>
        <w:pStyle w:val="ListParagraph"/>
        <w:numPr>
          <w:ilvl w:val="0"/>
          <w:numId w:val="18"/>
        </w:numPr>
      </w:pPr>
      <w:r w:rsidRPr="003829ED">
        <w:t>Pretest and adjust all monitoring and/or control parameters as required.</w:t>
      </w:r>
    </w:p>
    <w:p w14:paraId="1CD5A7E1" w14:textId="77777777" w:rsidR="003829ED" w:rsidRPr="003829ED" w:rsidRDefault="003829ED" w:rsidP="003829ED">
      <w:pPr>
        <w:pStyle w:val="ListParagraph"/>
        <w:numPr>
          <w:ilvl w:val="0"/>
          <w:numId w:val="18"/>
        </w:numPr>
      </w:pPr>
      <w:r w:rsidRPr="003829ED">
        <w:t>Correct all deficiencies before proceeding with tests.  Correct deficiencies identified by tests and retests.</w:t>
      </w:r>
    </w:p>
    <w:p w14:paraId="58B3C415" w14:textId="77777777" w:rsidR="003829ED" w:rsidRPr="003829ED" w:rsidRDefault="003829ED" w:rsidP="003829ED">
      <w:pPr>
        <w:pStyle w:val="ListParagraph"/>
        <w:numPr>
          <w:ilvl w:val="0"/>
          <w:numId w:val="18"/>
        </w:numPr>
      </w:pPr>
      <w:r w:rsidRPr="003829ED">
        <w:t>Record circuit monitors set-ups, if applicable.</w:t>
      </w:r>
    </w:p>
    <w:p w14:paraId="037634F8" w14:textId="77777777" w:rsidR="003829ED" w:rsidRPr="003829ED" w:rsidRDefault="003829ED" w:rsidP="003829ED">
      <w:pPr>
        <w:pStyle w:val="ListParagraph"/>
        <w:numPr>
          <w:ilvl w:val="0"/>
          <w:numId w:val="18"/>
        </w:numPr>
      </w:pPr>
      <w:r w:rsidRPr="003829ED">
        <w:t>Measure output voltage of branch circuit panel board, if applicable.  Verify proper operation of equipment, including circuit monitor and input and output control circuits.</w:t>
      </w:r>
    </w:p>
    <w:p w14:paraId="550254AA" w14:textId="1A4D9370" w:rsidR="00B51F7E" w:rsidRPr="00AD5E13" w:rsidRDefault="003829ED" w:rsidP="003829ED">
      <w:pPr>
        <w:pStyle w:val="ListParagraph"/>
        <w:numPr>
          <w:ilvl w:val="0"/>
          <w:numId w:val="18"/>
        </w:numPr>
      </w:pPr>
      <w:r w:rsidRPr="003829ED">
        <w:t>Submit test reports.</w:t>
      </w:r>
    </w:p>
    <w:p w14:paraId="61D20A1B" w14:textId="497A9C2B" w:rsidR="00B51F7E" w:rsidRDefault="003829ED" w:rsidP="003829ED">
      <w:pPr>
        <w:pStyle w:val="Heading3"/>
      </w:pPr>
      <w:bookmarkStart w:id="28" w:name="_Toc531954104"/>
      <w:r>
        <w:t>Training (optional)</w:t>
      </w:r>
      <w:bookmarkEnd w:id="28"/>
    </w:p>
    <w:p w14:paraId="067EB375" w14:textId="77777777" w:rsidR="003829ED" w:rsidRDefault="003829ED" w:rsidP="003829ED">
      <w:r>
        <w:t>Concurrent with factory authorized system startup the manufacturer’s field service engineer shall train the owner’s operating personnel in the proper operation of the system.  Training shall last a minimum of two hours and shall include:</w:t>
      </w:r>
    </w:p>
    <w:p w14:paraId="45B74CDF" w14:textId="26415765" w:rsidR="003829ED" w:rsidRDefault="003829ED" w:rsidP="003829ED">
      <w:pPr>
        <w:pStyle w:val="ListParagraph"/>
        <w:numPr>
          <w:ilvl w:val="0"/>
          <w:numId w:val="19"/>
        </w:numPr>
      </w:pPr>
      <w:r>
        <w:t>Safety precautions</w:t>
      </w:r>
    </w:p>
    <w:p w14:paraId="240CD7C9" w14:textId="43942F08" w:rsidR="003829ED" w:rsidRDefault="003829ED" w:rsidP="003829ED">
      <w:pPr>
        <w:pStyle w:val="ListParagraph"/>
        <w:numPr>
          <w:ilvl w:val="0"/>
          <w:numId w:val="19"/>
        </w:numPr>
      </w:pPr>
      <w:r>
        <w:t>Features and construction of project equipment</w:t>
      </w:r>
    </w:p>
    <w:p w14:paraId="1BBF0C85" w14:textId="606A4576" w:rsidR="003829ED" w:rsidRDefault="003829ED" w:rsidP="003829ED">
      <w:pPr>
        <w:pStyle w:val="ListParagraph"/>
        <w:numPr>
          <w:ilvl w:val="0"/>
          <w:numId w:val="19"/>
        </w:numPr>
      </w:pPr>
      <w:r>
        <w:t>Voltage adjustment procedures, if applicable</w:t>
      </w:r>
    </w:p>
    <w:p w14:paraId="0B4FFD45" w14:textId="67A1FE66" w:rsidR="003829ED" w:rsidRDefault="003829ED" w:rsidP="003829ED">
      <w:pPr>
        <w:pStyle w:val="ListParagraph"/>
        <w:numPr>
          <w:ilvl w:val="0"/>
          <w:numId w:val="19"/>
        </w:numPr>
      </w:pPr>
      <w:r>
        <w:t>Routine inspection and test procedures</w:t>
      </w:r>
    </w:p>
    <w:p w14:paraId="16B40753" w14:textId="7C05F028" w:rsidR="003829ED" w:rsidRDefault="003829ED" w:rsidP="003829ED">
      <w:pPr>
        <w:pStyle w:val="ListParagraph"/>
        <w:numPr>
          <w:ilvl w:val="0"/>
          <w:numId w:val="19"/>
        </w:numPr>
      </w:pPr>
      <w:r>
        <w:t>Routine cleaning</w:t>
      </w:r>
    </w:p>
    <w:p w14:paraId="7FC5E938" w14:textId="27D331FA" w:rsidR="003829ED" w:rsidRPr="003829ED" w:rsidRDefault="003829ED" w:rsidP="003829ED">
      <w:pPr>
        <w:pStyle w:val="ListParagraph"/>
        <w:numPr>
          <w:ilvl w:val="0"/>
          <w:numId w:val="19"/>
        </w:numPr>
      </w:pPr>
      <w:r>
        <w:t>Interpretation of reading of warnings and alarms</w:t>
      </w:r>
    </w:p>
    <w:p w14:paraId="51DAA3D2" w14:textId="77777777" w:rsidR="00B51F7E" w:rsidRDefault="00B51F7E" w:rsidP="00B51F7E"/>
    <w:p w14:paraId="4F4FB681" w14:textId="52C7AF49" w:rsidR="00B51F7E" w:rsidRPr="005F2CB3" w:rsidRDefault="005F2CB3" w:rsidP="00477185">
      <w:pPr>
        <w:jc w:val="center"/>
        <w:rPr>
          <w:b/>
          <w:szCs w:val="20"/>
        </w:rPr>
      </w:pPr>
      <w:r w:rsidRPr="005F2CB3">
        <w:rPr>
          <w:b/>
          <w:szCs w:val="20"/>
        </w:rPr>
        <w:t>End of specification</w:t>
      </w:r>
    </w:p>
    <w:p w14:paraId="401961AF" w14:textId="77777777" w:rsidR="00B51F7E" w:rsidRPr="0029352D" w:rsidRDefault="00B51F7E" w:rsidP="00B51F7E">
      <w:pPr>
        <w:pStyle w:val="ListParagraph"/>
      </w:pPr>
    </w:p>
    <w:sectPr w:rsidR="00B51F7E" w:rsidRPr="0029352D" w:rsidSect="0098312F">
      <w:type w:val="continuous"/>
      <w:pgSz w:w="12240" w:h="15840" w:code="1"/>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4CCF2" w14:textId="77777777" w:rsidR="00D04320" w:rsidRDefault="00D04320" w:rsidP="0083218C">
      <w:pPr>
        <w:spacing w:after="0" w:line="240" w:lineRule="auto"/>
      </w:pPr>
      <w:r>
        <w:separator/>
      </w:r>
    </w:p>
  </w:endnote>
  <w:endnote w:type="continuationSeparator" w:id="0">
    <w:p w14:paraId="24BAC0AF" w14:textId="77777777" w:rsidR="00D04320" w:rsidRDefault="00D04320" w:rsidP="0083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09C0" w14:textId="0C9708A6" w:rsidR="0065754B" w:rsidRDefault="0065754B">
    <w:pPr>
      <w:pStyle w:val="Footer"/>
      <w:rPr>
        <w:b/>
        <w:sz w:val="16"/>
        <w:szCs w:val="16"/>
      </w:rPr>
    </w:pPr>
    <w:r>
      <w:rPr>
        <w:noProof/>
      </w:rPr>
      <mc:AlternateContent>
        <mc:Choice Requires="wps">
          <w:drawing>
            <wp:anchor distT="0" distB="0" distL="114300" distR="114300" simplePos="0" relativeHeight="251663360" behindDoc="0" locked="0" layoutInCell="1" allowOverlap="1" wp14:anchorId="38E32309" wp14:editId="7CC3ED67">
              <wp:simplePos x="0" y="0"/>
              <wp:positionH relativeFrom="column">
                <wp:posOffset>-57150</wp:posOffset>
              </wp:positionH>
              <wp:positionV relativeFrom="paragraph">
                <wp:posOffset>-92710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56E7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3pt" to="4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" strokecolor="black [3213]" strokeweight=".5pt">
              <v:stroke joinstyle="miter"/>
            </v:line>
          </w:pict>
        </mc:Fallback>
      </mc:AlternateContent>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E76FC5">
      <w:rPr>
        <w:b/>
        <w:noProof/>
        <w:sz w:val="16"/>
        <w:szCs w:val="16"/>
      </w:rPr>
      <w:t>8</w:t>
    </w:r>
    <w:r w:rsidRPr="00A42C4A">
      <w:rPr>
        <w:b/>
        <w:noProof/>
        <w:sz w:val="16"/>
        <w:szCs w:val="16"/>
      </w:rPr>
      <w:fldChar w:fldCharType="end"/>
    </w:r>
    <w:r>
      <w:rPr>
        <w:b/>
        <w:noProof/>
        <w:sz w:val="16"/>
        <w:szCs w:val="16"/>
      </w:rPr>
      <w:tab/>
    </w:r>
    <w:r>
      <w:rPr>
        <w:b/>
        <w:noProof/>
        <w:sz w:val="16"/>
        <w:szCs w:val="16"/>
      </w:rPr>
      <w:tab/>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w:t>
    </w:r>
    <w:r w:rsidR="00E922D3">
      <w:rPr>
        <w:b/>
        <w:sz w:val="16"/>
        <w:szCs w:val="16"/>
      </w:rPr>
      <w:t>RPP 100A – 400A</w:t>
    </w:r>
  </w:p>
  <w:p w14:paraId="0B98F17B" w14:textId="3EEC7454" w:rsidR="0065754B" w:rsidRPr="00C126F9" w:rsidRDefault="00E922D3">
    <w:pPr>
      <w:pStyle w:val="Footer"/>
      <w:rPr>
        <w:b/>
        <w:sz w:val="16"/>
        <w:szCs w:val="16"/>
      </w:rPr>
    </w:pPr>
    <w:r>
      <w:rPr>
        <w:b/>
        <w:sz w:val="16"/>
        <w:szCs w:val="16"/>
      </w:rPr>
      <w:tab/>
    </w:r>
    <w:r>
      <w:rPr>
        <w:b/>
        <w:sz w:val="16"/>
        <w:szCs w:val="16"/>
      </w:rPr>
      <w:tab/>
      <w:t>Document ID:  SPE-RPP</w:t>
    </w:r>
    <w:r w:rsidR="0065754B">
      <w:rPr>
        <w:b/>
        <w:sz w:val="16"/>
        <w:szCs w:val="16"/>
      </w:rPr>
      <w:t>-MK-00</w:t>
    </w:r>
    <w:r>
      <w:rPr>
        <w:b/>
        <w:sz w:val="16"/>
        <w:szCs w:val="16"/>
      </w:rPr>
      <w:t>57</w:t>
    </w:r>
    <w:r w:rsidR="0065754B">
      <w:rPr>
        <w:b/>
        <w:sz w:val="16"/>
        <w:szCs w:val="16"/>
      </w:rPr>
      <w:t xml:space="preserve">    Rev: </w:t>
    </w:r>
    <w:r>
      <w:rPr>
        <w:b/>
        <w:sz w:val="16"/>
        <w:szCs w:val="16"/>
      </w:rPr>
      <w:t>B</w:t>
    </w:r>
    <w:r w:rsidR="0065754B">
      <w:rPr>
        <w:b/>
        <w:sz w:val="16"/>
        <w:szCs w:val="16"/>
      </w:rPr>
      <w:t>00</w:t>
    </w:r>
  </w:p>
  <w:p w14:paraId="0574B04A" w14:textId="77777777" w:rsidR="0065754B" w:rsidRDefault="00657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8D6D" w14:textId="38F8E911" w:rsidR="0065754B" w:rsidRDefault="0065754B" w:rsidP="00767C3D">
    <w:pPr>
      <w:pStyle w:val="Footer"/>
      <w:tabs>
        <w:tab w:val="clear" w:pos="4680"/>
      </w:tabs>
      <w:rPr>
        <w:b/>
        <w:sz w:val="16"/>
        <w:szCs w:val="16"/>
      </w:rPr>
    </w:pPr>
    <w:r>
      <w:rPr>
        <w:noProof/>
      </w:rPr>
      <mc:AlternateContent>
        <mc:Choice Requires="wps">
          <w:drawing>
            <wp:anchor distT="0" distB="0" distL="114300" distR="114300" simplePos="0" relativeHeight="251665408" behindDoc="0" locked="0" layoutInCell="1" allowOverlap="1" wp14:anchorId="03778028" wp14:editId="0382AA0B">
              <wp:simplePos x="0" y="0"/>
              <wp:positionH relativeFrom="column">
                <wp:posOffset>-66675</wp:posOffset>
              </wp:positionH>
              <wp:positionV relativeFrom="paragraph">
                <wp:posOffset>-35469</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F461D1"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8pt" to="49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" strokecolor="black [3213]" strokeweight=".5pt">
              <v:stroke joinstyle="miter"/>
            </v:line>
          </w:pict>
        </mc:Fallback>
      </mc:AlternateContent>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w:t>
    </w:r>
    <w:r w:rsidR="00E922D3">
      <w:rPr>
        <w:b/>
        <w:sz w:val="16"/>
        <w:szCs w:val="16"/>
      </w:rPr>
      <w:t>RPP 100A – 400A</w:t>
    </w:r>
    <w:r>
      <w:rPr>
        <w:b/>
        <w:sz w:val="16"/>
        <w:szCs w:val="16"/>
      </w:rPr>
      <w:tab/>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E76FC5">
      <w:rPr>
        <w:b/>
        <w:noProof/>
        <w:sz w:val="16"/>
        <w:szCs w:val="16"/>
      </w:rPr>
      <w:t>7</w:t>
    </w:r>
    <w:r w:rsidRPr="00A42C4A">
      <w:rPr>
        <w:b/>
        <w:noProof/>
        <w:sz w:val="16"/>
        <w:szCs w:val="16"/>
      </w:rPr>
      <w:fldChar w:fldCharType="end"/>
    </w:r>
  </w:p>
  <w:p w14:paraId="16906272" w14:textId="265E470F" w:rsidR="0065754B" w:rsidRPr="00C126F9" w:rsidRDefault="0065754B" w:rsidP="00A42C4A">
    <w:pPr>
      <w:pStyle w:val="Footer"/>
      <w:rPr>
        <w:b/>
        <w:sz w:val="16"/>
        <w:szCs w:val="16"/>
      </w:rPr>
    </w:pPr>
    <w:r>
      <w:rPr>
        <w:b/>
        <w:sz w:val="16"/>
        <w:szCs w:val="16"/>
      </w:rPr>
      <w:t xml:space="preserve">Document ID:  </w:t>
    </w:r>
    <w:r w:rsidRPr="00C126F9">
      <w:rPr>
        <w:b/>
        <w:sz w:val="16"/>
        <w:szCs w:val="16"/>
      </w:rPr>
      <w:t>SPE-</w:t>
    </w:r>
    <w:r w:rsidR="00E922D3">
      <w:rPr>
        <w:b/>
        <w:sz w:val="16"/>
        <w:szCs w:val="16"/>
      </w:rPr>
      <w:t>RPP</w:t>
    </w:r>
    <w:r w:rsidRPr="00C126F9">
      <w:rPr>
        <w:b/>
        <w:sz w:val="16"/>
        <w:szCs w:val="16"/>
      </w:rPr>
      <w:t>-MK-00</w:t>
    </w:r>
    <w:r w:rsidR="00E922D3">
      <w:rPr>
        <w:b/>
        <w:sz w:val="16"/>
        <w:szCs w:val="16"/>
      </w:rPr>
      <w:t>57</w:t>
    </w:r>
    <w:r>
      <w:rPr>
        <w:b/>
        <w:sz w:val="16"/>
        <w:szCs w:val="16"/>
      </w:rPr>
      <w:t xml:space="preserve">    </w:t>
    </w:r>
    <w:r w:rsidR="00E922D3">
      <w:rPr>
        <w:b/>
        <w:sz w:val="16"/>
        <w:szCs w:val="16"/>
      </w:rPr>
      <w:t>Rev: B</w:t>
    </w:r>
    <w:r>
      <w:rPr>
        <w:b/>
        <w:sz w:val="16"/>
        <w:szCs w:val="16"/>
      </w:rPr>
      <w:t>00</w:t>
    </w:r>
  </w:p>
  <w:p w14:paraId="3C1D6CB5" w14:textId="77777777" w:rsidR="0065754B" w:rsidRPr="00A42C4A" w:rsidRDefault="0065754B" w:rsidP="00A42C4A">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B590" w14:textId="4170E162" w:rsidR="0065754B" w:rsidRDefault="0065754B" w:rsidP="00C126F9">
    <w:pPr>
      <w:pStyle w:val="Footer"/>
      <w:jc w:val="right"/>
      <w:rPr>
        <w:b/>
        <w:sz w:val="16"/>
        <w:szCs w:val="16"/>
      </w:rPr>
    </w:pPr>
    <w:r w:rsidRPr="00C126F9">
      <w:rPr>
        <w:rFonts w:cs="Arial"/>
        <w:b/>
        <w:sz w:val="16"/>
        <w:szCs w:val="16"/>
      </w:rPr>
      <w:t>©</w:t>
    </w:r>
    <w:r w:rsidRPr="00C126F9">
      <w:rPr>
        <w:b/>
        <w:sz w:val="16"/>
        <w:szCs w:val="16"/>
      </w:rPr>
      <w:t xml:space="preserve"> Copyright 201</w:t>
    </w:r>
    <w:r w:rsidR="009462C1">
      <w:rPr>
        <w:b/>
        <w:sz w:val="16"/>
        <w:szCs w:val="16"/>
      </w:rPr>
      <w:t>9</w:t>
    </w:r>
    <w:r w:rsidRPr="00C126F9">
      <w:rPr>
        <w:b/>
        <w:sz w:val="16"/>
        <w:szCs w:val="16"/>
      </w:rPr>
      <w:t xml:space="preserve"> ABB. All rights reserved.</w:t>
    </w:r>
  </w:p>
  <w:p w14:paraId="59FB549D" w14:textId="77777777" w:rsidR="0065754B" w:rsidRDefault="0065754B" w:rsidP="00C126F9">
    <w:pPr>
      <w:pStyle w:val="Footer"/>
      <w:jc w:val="right"/>
      <w:rPr>
        <w:b/>
        <w:sz w:val="16"/>
        <w:szCs w:val="16"/>
      </w:rPr>
    </w:pPr>
  </w:p>
  <w:p w14:paraId="19E9FC2E" w14:textId="77777777" w:rsidR="0065754B" w:rsidRPr="00C126F9" w:rsidRDefault="0065754B" w:rsidP="00C126F9">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8CDC3" w14:textId="77777777" w:rsidR="00D04320" w:rsidRDefault="00D04320" w:rsidP="0083218C">
      <w:pPr>
        <w:spacing w:after="0" w:line="240" w:lineRule="auto"/>
      </w:pPr>
      <w:r>
        <w:separator/>
      </w:r>
    </w:p>
  </w:footnote>
  <w:footnote w:type="continuationSeparator" w:id="0">
    <w:p w14:paraId="472860D6" w14:textId="77777777" w:rsidR="00D04320" w:rsidRDefault="00D04320" w:rsidP="00832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C6C"/>
    <w:multiLevelType w:val="hybridMultilevel"/>
    <w:tmpl w:val="B5B45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0F00"/>
    <w:multiLevelType w:val="hybridMultilevel"/>
    <w:tmpl w:val="36501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833CC"/>
    <w:multiLevelType w:val="hybridMultilevel"/>
    <w:tmpl w:val="CA0CB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1551C"/>
    <w:multiLevelType w:val="hybridMultilevel"/>
    <w:tmpl w:val="AB4AE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5FC6"/>
    <w:multiLevelType w:val="hybridMultilevel"/>
    <w:tmpl w:val="931E5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76D37"/>
    <w:multiLevelType w:val="hybridMultilevel"/>
    <w:tmpl w:val="58A2A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D7726"/>
    <w:multiLevelType w:val="hybridMultilevel"/>
    <w:tmpl w:val="6ADCD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953A9"/>
    <w:multiLevelType w:val="hybridMultilevel"/>
    <w:tmpl w:val="70807A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46E57"/>
    <w:multiLevelType w:val="hybridMultilevel"/>
    <w:tmpl w:val="BB60D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979E0"/>
    <w:multiLevelType w:val="multilevel"/>
    <w:tmpl w:val="297AA4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C5F0134"/>
    <w:multiLevelType w:val="hybridMultilevel"/>
    <w:tmpl w:val="A0046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54237"/>
    <w:multiLevelType w:val="hybridMultilevel"/>
    <w:tmpl w:val="033686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53F7D"/>
    <w:multiLevelType w:val="hybridMultilevel"/>
    <w:tmpl w:val="DF6CB0D2"/>
    <w:lvl w:ilvl="0" w:tplc="5732B4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95BE8"/>
    <w:multiLevelType w:val="hybridMultilevel"/>
    <w:tmpl w:val="5B9A9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E7AC9"/>
    <w:multiLevelType w:val="hybridMultilevel"/>
    <w:tmpl w:val="934A04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B3AB8"/>
    <w:multiLevelType w:val="hybridMultilevel"/>
    <w:tmpl w:val="E8744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01A39"/>
    <w:multiLevelType w:val="hybridMultilevel"/>
    <w:tmpl w:val="62801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210B4"/>
    <w:multiLevelType w:val="hybridMultilevel"/>
    <w:tmpl w:val="1E86436C"/>
    <w:lvl w:ilvl="0" w:tplc="04090005">
      <w:start w:val="1"/>
      <w:numFmt w:val="bullet"/>
      <w:lvlText w:val=""/>
      <w:lvlJc w:val="left"/>
      <w:pPr>
        <w:ind w:left="720" w:hanging="360"/>
      </w:pPr>
      <w:rPr>
        <w:rFonts w:ascii="Wingdings" w:hAnsi="Wingdings" w:hint="default"/>
      </w:rPr>
    </w:lvl>
    <w:lvl w:ilvl="1" w:tplc="E9F6341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C7375"/>
    <w:multiLevelType w:val="hybridMultilevel"/>
    <w:tmpl w:val="20B653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31D97"/>
    <w:multiLevelType w:val="hybridMultilevel"/>
    <w:tmpl w:val="D166E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94A9E"/>
    <w:multiLevelType w:val="hybridMultilevel"/>
    <w:tmpl w:val="852086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E5332"/>
    <w:multiLevelType w:val="hybridMultilevel"/>
    <w:tmpl w:val="FCC4A3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46170"/>
    <w:multiLevelType w:val="hybridMultilevel"/>
    <w:tmpl w:val="8D325E52"/>
    <w:lvl w:ilvl="0" w:tplc="5732B4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70347"/>
    <w:multiLevelType w:val="hybridMultilevel"/>
    <w:tmpl w:val="BB64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B1FB7"/>
    <w:multiLevelType w:val="hybridMultilevel"/>
    <w:tmpl w:val="118EDAE2"/>
    <w:lvl w:ilvl="0" w:tplc="341EBB0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00707"/>
    <w:multiLevelType w:val="hybridMultilevel"/>
    <w:tmpl w:val="AA1217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6075C"/>
    <w:multiLevelType w:val="hybridMultilevel"/>
    <w:tmpl w:val="E7BE10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D016E"/>
    <w:multiLevelType w:val="hybridMultilevel"/>
    <w:tmpl w:val="075CA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7672E"/>
    <w:multiLevelType w:val="hybridMultilevel"/>
    <w:tmpl w:val="268422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C7C19"/>
    <w:multiLevelType w:val="hybridMultilevel"/>
    <w:tmpl w:val="89E49B4A"/>
    <w:lvl w:ilvl="0" w:tplc="636C8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960F5"/>
    <w:multiLevelType w:val="hybridMultilevel"/>
    <w:tmpl w:val="BD9227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1"/>
  </w:num>
  <w:num w:numId="5">
    <w:abstractNumId w:val="8"/>
  </w:num>
  <w:num w:numId="6">
    <w:abstractNumId w:val="29"/>
  </w:num>
  <w:num w:numId="7">
    <w:abstractNumId w:val="14"/>
  </w:num>
  <w:num w:numId="8">
    <w:abstractNumId w:val="10"/>
  </w:num>
  <w:num w:numId="9">
    <w:abstractNumId w:val="18"/>
  </w:num>
  <w:num w:numId="10">
    <w:abstractNumId w:val="23"/>
  </w:num>
  <w:num w:numId="11">
    <w:abstractNumId w:val="22"/>
  </w:num>
  <w:num w:numId="12">
    <w:abstractNumId w:val="12"/>
  </w:num>
  <w:num w:numId="13">
    <w:abstractNumId w:val="4"/>
  </w:num>
  <w:num w:numId="14">
    <w:abstractNumId w:val="6"/>
  </w:num>
  <w:num w:numId="15">
    <w:abstractNumId w:val="5"/>
  </w:num>
  <w:num w:numId="16">
    <w:abstractNumId w:val="27"/>
  </w:num>
  <w:num w:numId="17">
    <w:abstractNumId w:val="16"/>
  </w:num>
  <w:num w:numId="18">
    <w:abstractNumId w:val="2"/>
  </w:num>
  <w:num w:numId="19">
    <w:abstractNumId w:val="19"/>
  </w:num>
  <w:num w:numId="20">
    <w:abstractNumId w:val="7"/>
  </w:num>
  <w:num w:numId="21">
    <w:abstractNumId w:val="0"/>
  </w:num>
  <w:num w:numId="22">
    <w:abstractNumId w:val="17"/>
  </w:num>
  <w:num w:numId="23">
    <w:abstractNumId w:val="24"/>
  </w:num>
  <w:num w:numId="24">
    <w:abstractNumId w:val="21"/>
  </w:num>
  <w:num w:numId="25">
    <w:abstractNumId w:val="11"/>
  </w:num>
  <w:num w:numId="26">
    <w:abstractNumId w:val="30"/>
  </w:num>
  <w:num w:numId="27">
    <w:abstractNumId w:val="26"/>
  </w:num>
  <w:num w:numId="28">
    <w:abstractNumId w:val="28"/>
  </w:num>
  <w:num w:numId="29">
    <w:abstractNumId w:val="25"/>
  </w:num>
  <w:num w:numId="30">
    <w:abstractNumId w:val="3"/>
  </w:num>
  <w:num w:numId="3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6A"/>
    <w:rsid w:val="0000190A"/>
    <w:rsid w:val="00013906"/>
    <w:rsid w:val="000306B8"/>
    <w:rsid w:val="00041F50"/>
    <w:rsid w:val="000648A4"/>
    <w:rsid w:val="00066DF5"/>
    <w:rsid w:val="00073B20"/>
    <w:rsid w:val="00074BE2"/>
    <w:rsid w:val="00084B82"/>
    <w:rsid w:val="000A0A3F"/>
    <w:rsid w:val="000A10B5"/>
    <w:rsid w:val="000A41B7"/>
    <w:rsid w:val="000B3771"/>
    <w:rsid w:val="000B52E3"/>
    <w:rsid w:val="000B5729"/>
    <w:rsid w:val="000B67C9"/>
    <w:rsid w:val="000B68FB"/>
    <w:rsid w:val="000D4DA4"/>
    <w:rsid w:val="000D7D19"/>
    <w:rsid w:val="000E0C11"/>
    <w:rsid w:val="000E4CF1"/>
    <w:rsid w:val="000E729C"/>
    <w:rsid w:val="001110AA"/>
    <w:rsid w:val="00122CE8"/>
    <w:rsid w:val="00124664"/>
    <w:rsid w:val="001407FB"/>
    <w:rsid w:val="00140BDD"/>
    <w:rsid w:val="00140D91"/>
    <w:rsid w:val="001457F9"/>
    <w:rsid w:val="00174E5D"/>
    <w:rsid w:val="00185581"/>
    <w:rsid w:val="001945C6"/>
    <w:rsid w:val="001A06F3"/>
    <w:rsid w:val="001B4DA6"/>
    <w:rsid w:val="001D3118"/>
    <w:rsid w:val="001F3BD2"/>
    <w:rsid w:val="002101B3"/>
    <w:rsid w:val="00223CFE"/>
    <w:rsid w:val="00224E0F"/>
    <w:rsid w:val="002307D0"/>
    <w:rsid w:val="002466F0"/>
    <w:rsid w:val="00260769"/>
    <w:rsid w:val="00290E41"/>
    <w:rsid w:val="0029352D"/>
    <w:rsid w:val="0029430F"/>
    <w:rsid w:val="002B6DAA"/>
    <w:rsid w:val="002C4949"/>
    <w:rsid w:val="002C5653"/>
    <w:rsid w:val="002D018F"/>
    <w:rsid w:val="002D45EE"/>
    <w:rsid w:val="002E25FE"/>
    <w:rsid w:val="002F4DE0"/>
    <w:rsid w:val="00300E68"/>
    <w:rsid w:val="0032353F"/>
    <w:rsid w:val="00344A7F"/>
    <w:rsid w:val="00354BC4"/>
    <w:rsid w:val="00376C45"/>
    <w:rsid w:val="003829ED"/>
    <w:rsid w:val="00382F97"/>
    <w:rsid w:val="0038386A"/>
    <w:rsid w:val="003A7947"/>
    <w:rsid w:val="003C4C2E"/>
    <w:rsid w:val="003C701F"/>
    <w:rsid w:val="003D04D1"/>
    <w:rsid w:val="003E7F03"/>
    <w:rsid w:val="00400562"/>
    <w:rsid w:val="00404A7E"/>
    <w:rsid w:val="0041030C"/>
    <w:rsid w:val="0044658A"/>
    <w:rsid w:val="00466D03"/>
    <w:rsid w:val="00470044"/>
    <w:rsid w:val="00474EBB"/>
    <w:rsid w:val="00477185"/>
    <w:rsid w:val="00481E23"/>
    <w:rsid w:val="00485B43"/>
    <w:rsid w:val="004904D3"/>
    <w:rsid w:val="00497176"/>
    <w:rsid w:val="004A3C13"/>
    <w:rsid w:val="004A44DF"/>
    <w:rsid w:val="004B27DF"/>
    <w:rsid w:val="004C58B7"/>
    <w:rsid w:val="004C67DA"/>
    <w:rsid w:val="004F78C4"/>
    <w:rsid w:val="00503028"/>
    <w:rsid w:val="005100D0"/>
    <w:rsid w:val="00512607"/>
    <w:rsid w:val="00525BCC"/>
    <w:rsid w:val="00533F91"/>
    <w:rsid w:val="0054532A"/>
    <w:rsid w:val="00550B90"/>
    <w:rsid w:val="0055663F"/>
    <w:rsid w:val="00570270"/>
    <w:rsid w:val="00594AD0"/>
    <w:rsid w:val="00596E02"/>
    <w:rsid w:val="005E562B"/>
    <w:rsid w:val="005F02F7"/>
    <w:rsid w:val="005F2CB3"/>
    <w:rsid w:val="006304E8"/>
    <w:rsid w:val="00650D26"/>
    <w:rsid w:val="0065754B"/>
    <w:rsid w:val="006876F5"/>
    <w:rsid w:val="006A39DB"/>
    <w:rsid w:val="006B3601"/>
    <w:rsid w:val="006B630B"/>
    <w:rsid w:val="006C5311"/>
    <w:rsid w:val="006C6310"/>
    <w:rsid w:val="006D3191"/>
    <w:rsid w:val="006D7F7B"/>
    <w:rsid w:val="006E2DAA"/>
    <w:rsid w:val="006E5242"/>
    <w:rsid w:val="006F5F12"/>
    <w:rsid w:val="00727F61"/>
    <w:rsid w:val="00736F3A"/>
    <w:rsid w:val="00767C3D"/>
    <w:rsid w:val="00791BA7"/>
    <w:rsid w:val="00795730"/>
    <w:rsid w:val="00797440"/>
    <w:rsid w:val="007A35F5"/>
    <w:rsid w:val="007B0247"/>
    <w:rsid w:val="007B5C2C"/>
    <w:rsid w:val="007B6008"/>
    <w:rsid w:val="007C277A"/>
    <w:rsid w:val="007E1AAD"/>
    <w:rsid w:val="007E379A"/>
    <w:rsid w:val="007F351C"/>
    <w:rsid w:val="0083218C"/>
    <w:rsid w:val="00833A95"/>
    <w:rsid w:val="008361E6"/>
    <w:rsid w:val="00840364"/>
    <w:rsid w:val="00843829"/>
    <w:rsid w:val="00846DC1"/>
    <w:rsid w:val="00882424"/>
    <w:rsid w:val="00887B83"/>
    <w:rsid w:val="008A548D"/>
    <w:rsid w:val="008B6994"/>
    <w:rsid w:val="008B7D59"/>
    <w:rsid w:val="008C4A5A"/>
    <w:rsid w:val="008D5F2F"/>
    <w:rsid w:val="008E3A2D"/>
    <w:rsid w:val="00917B0B"/>
    <w:rsid w:val="009240FC"/>
    <w:rsid w:val="009259BC"/>
    <w:rsid w:val="0092768E"/>
    <w:rsid w:val="0094056B"/>
    <w:rsid w:val="009462C1"/>
    <w:rsid w:val="0095669A"/>
    <w:rsid w:val="00960237"/>
    <w:rsid w:val="0098312F"/>
    <w:rsid w:val="00987754"/>
    <w:rsid w:val="009B2EEB"/>
    <w:rsid w:val="009C786D"/>
    <w:rsid w:val="009D0D86"/>
    <w:rsid w:val="009D23B9"/>
    <w:rsid w:val="009E5C94"/>
    <w:rsid w:val="009E60C1"/>
    <w:rsid w:val="009E6E7F"/>
    <w:rsid w:val="009E70BB"/>
    <w:rsid w:val="00A10F56"/>
    <w:rsid w:val="00A34417"/>
    <w:rsid w:val="00A34674"/>
    <w:rsid w:val="00A36DCA"/>
    <w:rsid w:val="00A42C4A"/>
    <w:rsid w:val="00A443A4"/>
    <w:rsid w:val="00A45D44"/>
    <w:rsid w:val="00A51DCE"/>
    <w:rsid w:val="00A536C5"/>
    <w:rsid w:val="00AA1297"/>
    <w:rsid w:val="00AB1E91"/>
    <w:rsid w:val="00AB6603"/>
    <w:rsid w:val="00AD00FC"/>
    <w:rsid w:val="00AD5E13"/>
    <w:rsid w:val="00AE21FE"/>
    <w:rsid w:val="00AE511D"/>
    <w:rsid w:val="00AF1EF4"/>
    <w:rsid w:val="00B03650"/>
    <w:rsid w:val="00B0483C"/>
    <w:rsid w:val="00B05DBC"/>
    <w:rsid w:val="00B1086B"/>
    <w:rsid w:val="00B449C9"/>
    <w:rsid w:val="00B51F7E"/>
    <w:rsid w:val="00B74579"/>
    <w:rsid w:val="00B75529"/>
    <w:rsid w:val="00BB05E5"/>
    <w:rsid w:val="00BE2671"/>
    <w:rsid w:val="00BE73B4"/>
    <w:rsid w:val="00C126F9"/>
    <w:rsid w:val="00C12AC0"/>
    <w:rsid w:val="00C23811"/>
    <w:rsid w:val="00C32609"/>
    <w:rsid w:val="00C373E8"/>
    <w:rsid w:val="00C5207A"/>
    <w:rsid w:val="00C53D6E"/>
    <w:rsid w:val="00C60A03"/>
    <w:rsid w:val="00C64894"/>
    <w:rsid w:val="00C7223C"/>
    <w:rsid w:val="00C94E68"/>
    <w:rsid w:val="00CB3D8F"/>
    <w:rsid w:val="00CC16F5"/>
    <w:rsid w:val="00CC72D2"/>
    <w:rsid w:val="00CD1496"/>
    <w:rsid w:val="00CD6FEF"/>
    <w:rsid w:val="00CE0011"/>
    <w:rsid w:val="00CE3568"/>
    <w:rsid w:val="00CF1DC5"/>
    <w:rsid w:val="00D04320"/>
    <w:rsid w:val="00D0733F"/>
    <w:rsid w:val="00D105FD"/>
    <w:rsid w:val="00D23B1B"/>
    <w:rsid w:val="00D26A98"/>
    <w:rsid w:val="00D37554"/>
    <w:rsid w:val="00D46838"/>
    <w:rsid w:val="00D54A72"/>
    <w:rsid w:val="00D627C3"/>
    <w:rsid w:val="00D64549"/>
    <w:rsid w:val="00D84839"/>
    <w:rsid w:val="00D912CD"/>
    <w:rsid w:val="00DA50C0"/>
    <w:rsid w:val="00DF15B8"/>
    <w:rsid w:val="00DF4787"/>
    <w:rsid w:val="00DF522E"/>
    <w:rsid w:val="00DF53C8"/>
    <w:rsid w:val="00E056AE"/>
    <w:rsid w:val="00E27990"/>
    <w:rsid w:val="00E60FA5"/>
    <w:rsid w:val="00E75712"/>
    <w:rsid w:val="00E76FC5"/>
    <w:rsid w:val="00E922D3"/>
    <w:rsid w:val="00E928A1"/>
    <w:rsid w:val="00ED3835"/>
    <w:rsid w:val="00EE50F0"/>
    <w:rsid w:val="00F07B92"/>
    <w:rsid w:val="00F312F8"/>
    <w:rsid w:val="00F34DCD"/>
    <w:rsid w:val="00F420B1"/>
    <w:rsid w:val="00F426E7"/>
    <w:rsid w:val="00F64CEB"/>
    <w:rsid w:val="00F65363"/>
    <w:rsid w:val="00F67A54"/>
    <w:rsid w:val="00F763F9"/>
    <w:rsid w:val="00F768C9"/>
    <w:rsid w:val="00F91894"/>
    <w:rsid w:val="00FC1854"/>
    <w:rsid w:val="00FC4A26"/>
    <w:rsid w:val="00FC64D5"/>
    <w:rsid w:val="00FD2271"/>
    <w:rsid w:val="00FE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98B93"/>
  <w15:chartTrackingRefBased/>
  <w15:docId w15:val="{D2EDC7C6-3071-464A-9196-3A5689DA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3F9"/>
    <w:pPr>
      <w:keepNext/>
      <w:keepLines/>
      <w:numPr>
        <w:numId w:val="1"/>
      </w:numPr>
      <w:spacing w:before="240" w:after="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A3C13"/>
    <w:pPr>
      <w:keepNext/>
      <w:keepLines/>
      <w:numPr>
        <w:ilvl w:val="1"/>
        <w:numId w:val="1"/>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2D018F"/>
    <w:pPr>
      <w:keepNext/>
      <w:keepLines/>
      <w:numPr>
        <w:ilvl w:val="2"/>
        <w:numId w:val="1"/>
      </w:numPr>
      <w:spacing w:before="40" w:after="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122CE8"/>
    <w:pPr>
      <w:keepNext/>
      <w:keepLines/>
      <w:numPr>
        <w:ilvl w:val="3"/>
        <w:numId w:val="1"/>
      </w:numPr>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4A3C1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3C1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3C1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3C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C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8C"/>
  </w:style>
  <w:style w:type="paragraph" w:styleId="Footer">
    <w:name w:val="footer"/>
    <w:basedOn w:val="Normal"/>
    <w:link w:val="FooterChar"/>
    <w:uiPriority w:val="99"/>
    <w:unhideWhenUsed/>
    <w:rsid w:val="0083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8C"/>
  </w:style>
  <w:style w:type="table" w:styleId="TableGrid">
    <w:name w:val="Table Grid"/>
    <w:basedOn w:val="TableNormal"/>
    <w:uiPriority w:val="39"/>
    <w:rsid w:val="0098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12F"/>
    <w:pPr>
      <w:ind w:left="720"/>
      <w:contextualSpacing/>
    </w:pPr>
  </w:style>
  <w:style w:type="character" w:customStyle="1" w:styleId="Heading1Char">
    <w:name w:val="Heading 1 Char"/>
    <w:basedOn w:val="DefaultParagraphFont"/>
    <w:link w:val="Heading1"/>
    <w:uiPriority w:val="9"/>
    <w:rsid w:val="00F763F9"/>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4A3C13"/>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2D018F"/>
    <w:rPr>
      <w:rFonts w:eastAsiaTheme="majorEastAsia" w:cstheme="majorBidi"/>
      <w:color w:val="000000" w:themeColor="text1"/>
      <w:szCs w:val="24"/>
    </w:rPr>
  </w:style>
  <w:style w:type="character" w:customStyle="1" w:styleId="Heading4Char">
    <w:name w:val="Heading 4 Char"/>
    <w:basedOn w:val="DefaultParagraphFont"/>
    <w:link w:val="Heading4"/>
    <w:uiPriority w:val="9"/>
    <w:semiHidden/>
    <w:rsid w:val="00122CE8"/>
    <w:rPr>
      <w:rFonts w:eastAsiaTheme="majorEastAsia" w:cstheme="majorBidi"/>
      <w:i/>
      <w:iCs/>
      <w:color w:val="000000" w:themeColor="text1"/>
    </w:rPr>
  </w:style>
  <w:style w:type="character" w:customStyle="1" w:styleId="Heading5Char">
    <w:name w:val="Heading 5 Char"/>
    <w:basedOn w:val="DefaultParagraphFont"/>
    <w:link w:val="Heading5"/>
    <w:uiPriority w:val="9"/>
    <w:semiHidden/>
    <w:rsid w:val="004A3C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A3C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3C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3C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C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91894"/>
    <w:pPr>
      <w:numPr>
        <w:numId w:val="0"/>
      </w:num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F91894"/>
    <w:pPr>
      <w:spacing w:after="100"/>
    </w:pPr>
  </w:style>
  <w:style w:type="paragraph" w:styleId="TOC2">
    <w:name w:val="toc 2"/>
    <w:basedOn w:val="Normal"/>
    <w:next w:val="Normal"/>
    <w:autoRedefine/>
    <w:uiPriority w:val="39"/>
    <w:unhideWhenUsed/>
    <w:rsid w:val="00F91894"/>
    <w:pPr>
      <w:spacing w:after="100"/>
      <w:ind w:left="200"/>
    </w:pPr>
  </w:style>
  <w:style w:type="paragraph" w:styleId="TOC3">
    <w:name w:val="toc 3"/>
    <w:basedOn w:val="Normal"/>
    <w:next w:val="Normal"/>
    <w:autoRedefine/>
    <w:uiPriority w:val="39"/>
    <w:unhideWhenUsed/>
    <w:rsid w:val="00F91894"/>
    <w:pPr>
      <w:spacing w:after="100"/>
      <w:ind w:left="400"/>
    </w:pPr>
  </w:style>
  <w:style w:type="character" w:styleId="Hyperlink">
    <w:name w:val="Hyperlink"/>
    <w:basedOn w:val="DefaultParagraphFont"/>
    <w:uiPriority w:val="99"/>
    <w:unhideWhenUsed/>
    <w:rsid w:val="00F91894"/>
    <w:rPr>
      <w:color w:val="0563C1" w:themeColor="hyperlink"/>
      <w:u w:val="single"/>
    </w:rPr>
  </w:style>
  <w:style w:type="paragraph" w:styleId="Caption">
    <w:name w:val="caption"/>
    <w:basedOn w:val="Normal"/>
    <w:next w:val="Normal"/>
    <w:uiPriority w:val="35"/>
    <w:unhideWhenUsed/>
    <w:qFormat/>
    <w:rsid w:val="005F2CB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82F97"/>
    <w:rPr>
      <w:sz w:val="16"/>
      <w:szCs w:val="16"/>
    </w:rPr>
  </w:style>
  <w:style w:type="paragraph" w:styleId="CommentText">
    <w:name w:val="annotation text"/>
    <w:basedOn w:val="Normal"/>
    <w:link w:val="CommentTextChar"/>
    <w:uiPriority w:val="99"/>
    <w:semiHidden/>
    <w:unhideWhenUsed/>
    <w:rsid w:val="00382F97"/>
    <w:pPr>
      <w:spacing w:line="240" w:lineRule="auto"/>
    </w:pPr>
    <w:rPr>
      <w:szCs w:val="20"/>
    </w:rPr>
  </w:style>
  <w:style w:type="character" w:customStyle="1" w:styleId="CommentTextChar">
    <w:name w:val="Comment Text Char"/>
    <w:basedOn w:val="DefaultParagraphFont"/>
    <w:link w:val="CommentText"/>
    <w:uiPriority w:val="99"/>
    <w:semiHidden/>
    <w:rsid w:val="00382F97"/>
    <w:rPr>
      <w:szCs w:val="20"/>
    </w:rPr>
  </w:style>
  <w:style w:type="paragraph" w:styleId="CommentSubject">
    <w:name w:val="annotation subject"/>
    <w:basedOn w:val="CommentText"/>
    <w:next w:val="CommentText"/>
    <w:link w:val="CommentSubjectChar"/>
    <w:uiPriority w:val="99"/>
    <w:semiHidden/>
    <w:unhideWhenUsed/>
    <w:rsid w:val="00382F97"/>
    <w:rPr>
      <w:b/>
      <w:bCs/>
    </w:rPr>
  </w:style>
  <w:style w:type="character" w:customStyle="1" w:styleId="CommentSubjectChar">
    <w:name w:val="Comment Subject Char"/>
    <w:basedOn w:val="CommentTextChar"/>
    <w:link w:val="CommentSubject"/>
    <w:uiPriority w:val="99"/>
    <w:semiHidden/>
    <w:rsid w:val="00382F97"/>
    <w:rPr>
      <w:b/>
      <w:bCs/>
      <w:szCs w:val="20"/>
    </w:rPr>
  </w:style>
  <w:style w:type="paragraph" w:styleId="BalloonText">
    <w:name w:val="Balloon Text"/>
    <w:basedOn w:val="Normal"/>
    <w:link w:val="BalloonTextChar"/>
    <w:uiPriority w:val="99"/>
    <w:semiHidden/>
    <w:unhideWhenUsed/>
    <w:rsid w:val="0038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97"/>
    <w:rPr>
      <w:rFonts w:ascii="Segoe UI" w:hAnsi="Segoe UI" w:cs="Segoe UI"/>
      <w:sz w:val="18"/>
      <w:szCs w:val="18"/>
    </w:rPr>
  </w:style>
  <w:style w:type="table" w:styleId="GridTable1Light-Accent1">
    <w:name w:val="Grid Table 1 Light Accent 1"/>
    <w:basedOn w:val="TableNormal"/>
    <w:uiPriority w:val="46"/>
    <w:rsid w:val="00BB05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30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1F2CA-6E5C-4207-BBDD-6258CFCB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Hughson</dc:creator>
  <cp:keywords/>
  <dc:description/>
  <cp:lastModifiedBy>Susan L. Hughson</cp:lastModifiedBy>
  <cp:revision>11</cp:revision>
  <cp:lastPrinted>2018-06-29T18:54:00Z</cp:lastPrinted>
  <dcterms:created xsi:type="dcterms:W3CDTF">2018-11-15T15:18:00Z</dcterms:created>
  <dcterms:modified xsi:type="dcterms:W3CDTF">2019-09-20T20:50:00Z</dcterms:modified>
</cp:coreProperties>
</file>