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65CB" w14:textId="77777777" w:rsidR="00936762" w:rsidRDefault="00936762" w:rsidP="00493FB5">
      <w:pPr>
        <w:pStyle w:val="T0Cursor"/>
      </w:pPr>
    </w:p>
    <w:bookmarkStart w:id="0" w:name="_Hlk528677103" w:displacedByCustomXml="next"/>
    <w:sdt>
      <w:sdtPr>
        <w:alias w:val="Category Title"/>
        <w:tag w:val="Category Title"/>
        <w:id w:val="-1257278997"/>
        <w:placeholder>
          <w:docPart w:val="2282D4DED98142E48BFECD7C165D6B23"/>
        </w:placeholder>
        <w:text/>
      </w:sdtPr>
      <w:sdtEndPr/>
      <w:sdtContent>
        <w:p w14:paraId="7CDDF323" w14:textId="003EC7B1" w:rsidR="00B6585D" w:rsidRPr="0081751D" w:rsidRDefault="00EC070C" w:rsidP="00B6585D">
          <w:pPr>
            <w:pStyle w:val="T1Categorytitle"/>
          </w:pPr>
          <w:r>
            <w:t>LCA</w:t>
          </w:r>
        </w:p>
      </w:sdtContent>
    </w:sdt>
    <w:sdt>
      <w:sdtPr>
        <w:alias w:val="Title"/>
        <w:tag w:val="Title"/>
        <w:id w:val="-2113193074"/>
        <w:lock w:val="sdtLocked"/>
        <w:placeholder>
          <w:docPart w:val="2D0ED73580AF42E68E7719CCE74CF15D"/>
        </w:placeholder>
        <w:dataBinding w:prefixMappings="xmlns:ns0='http://purl.org/dc/elements/1.1/' xmlns:ns1='http://schemas.openxmlformats.org/package/2006/metadata/core-properties' " w:xpath="/ns1:coreProperties[1]/ns0:title[1]" w:storeItemID="{6C3C8BC8-F283-45AE-878A-BAB7291924A1}"/>
        <w:text/>
      </w:sdtPr>
      <w:sdtEndPr/>
      <w:sdtContent>
        <w:p w14:paraId="69C5701C" w14:textId="3D22B879" w:rsidR="00B6585D" w:rsidRPr="00166C77" w:rsidRDefault="00EC070C" w:rsidP="00493FB5">
          <w:pPr>
            <w:pStyle w:val="Title"/>
          </w:pPr>
          <w:r>
            <w:t>Com</w:t>
          </w:r>
          <w:r w:rsidR="0068563F">
            <w:t>m</w:t>
          </w:r>
          <w:r>
            <w:t>unication to the agents</w:t>
          </w:r>
        </w:p>
      </w:sdtContent>
    </w:sdt>
    <w:sdt>
      <w:sdtPr>
        <w:alias w:val="Supplementary Title"/>
        <w:tag w:val="SupplementaryTitle"/>
        <w:id w:val="-1650194366"/>
        <w:placeholder>
          <w:docPart w:val="E4A1464617A14B5FBA113DE4EF51D782"/>
        </w:placeholder>
        <w:text/>
      </w:sdtPr>
      <w:sdtEndPr/>
      <w:sdtContent>
        <w:p w14:paraId="566ADFAD" w14:textId="1FAFA9A9" w:rsidR="00B6585D" w:rsidRPr="00166C77" w:rsidRDefault="000C6E57" w:rsidP="00493FB5">
          <w:pPr>
            <w:pStyle w:val="Subtitle"/>
          </w:pPr>
          <w:r>
            <w:t>MT 21</w:t>
          </w:r>
          <w:r w:rsidR="00413CFD">
            <w:t>298</w:t>
          </w:r>
          <w:r>
            <w:t xml:space="preserve"> </w:t>
          </w:r>
          <w:r w:rsidR="00413CFD">
            <w:t>Mould Engraving</w:t>
          </w:r>
        </w:p>
      </w:sdtContent>
    </w:sdt>
    <w:bookmarkEnd w:id="0"/>
    <w:p w14:paraId="5D13D333" w14:textId="77777777" w:rsidR="00A64EA3" w:rsidRPr="00166C77" w:rsidRDefault="00A64EA3" w:rsidP="00D14F83">
      <w:pPr>
        <w:pStyle w:val="T4Spacer"/>
      </w:pPr>
    </w:p>
    <w:bookmarkStart w:id="1" w:name="_Hlk524429332" w:displacedByCustomXml="next"/>
    <w:sdt>
      <w:sdtPr>
        <w:rPr>
          <w:rFonts w:asciiTheme="minorHAnsi" w:hAnsiTheme="minorHAnsi"/>
          <w:b w:val="0"/>
          <w:noProof/>
          <w:sz w:val="19"/>
        </w:rPr>
        <w:id w:val="-2036729105"/>
        <w:docPartObj>
          <w:docPartGallery w:val="Table of Contents"/>
          <w:docPartUnique/>
        </w:docPartObj>
      </w:sdtPr>
      <w:sdtEndPr>
        <w:rPr>
          <w:noProof w:val="0"/>
        </w:rPr>
      </w:sdtEndPr>
      <w:sdtContent>
        <w:p w14:paraId="5C9A462F" w14:textId="77777777" w:rsidR="004C110F" w:rsidRPr="00166C77" w:rsidRDefault="004C110F" w:rsidP="00D14F83">
          <w:pPr>
            <w:pStyle w:val="TOCHeading"/>
          </w:pPr>
          <w:r w:rsidRPr="00166C77">
            <w:t>Contents</w:t>
          </w:r>
        </w:p>
        <w:p w14:paraId="424FECDB" w14:textId="5C52E2D7" w:rsidR="00BC25D7" w:rsidRDefault="004C110F">
          <w:pPr>
            <w:pStyle w:val="TOC1"/>
            <w:tabs>
              <w:tab w:val="right" w:leader="dot" w:pos="8353"/>
            </w:tabs>
            <w:rPr>
              <w:rFonts w:eastAsiaTheme="minorEastAsia"/>
              <w:b w:val="0"/>
              <w:noProof/>
              <w:kern w:val="0"/>
              <w:sz w:val="22"/>
              <w:szCs w:val="22"/>
              <w:lang w:val="es-ES" w:eastAsia="es-ES"/>
            </w:rPr>
          </w:pPr>
          <w:r>
            <w:fldChar w:fldCharType="begin"/>
          </w:r>
          <w:r>
            <w:instrText xml:space="preserve"> TOC \o "1-3" \h \z \u </w:instrText>
          </w:r>
          <w:r>
            <w:fldChar w:fldCharType="separate"/>
          </w:r>
          <w:hyperlink w:anchor="_Toc97107140" w:history="1">
            <w:r w:rsidR="00BC25D7" w:rsidRPr="00273372">
              <w:rPr>
                <w:rStyle w:val="Hyperlink"/>
                <w:noProof/>
              </w:rPr>
              <w:t>1.</w:t>
            </w:r>
            <w:r w:rsidR="00BC25D7">
              <w:rPr>
                <w:rFonts w:eastAsiaTheme="minorEastAsia"/>
                <w:b w:val="0"/>
                <w:noProof/>
                <w:kern w:val="0"/>
                <w:sz w:val="22"/>
                <w:szCs w:val="22"/>
                <w:lang w:val="es-ES" w:eastAsia="es-ES"/>
              </w:rPr>
              <w:tab/>
            </w:r>
            <w:r w:rsidR="00BC25D7" w:rsidRPr="00273372">
              <w:rPr>
                <w:rStyle w:val="Hyperlink"/>
                <w:noProof/>
              </w:rPr>
              <w:t>Introduction</w:t>
            </w:r>
            <w:r w:rsidR="00BC25D7">
              <w:rPr>
                <w:noProof/>
                <w:webHidden/>
              </w:rPr>
              <w:tab/>
            </w:r>
            <w:r w:rsidR="00BC25D7">
              <w:rPr>
                <w:noProof/>
                <w:webHidden/>
              </w:rPr>
              <w:fldChar w:fldCharType="begin"/>
            </w:r>
            <w:r w:rsidR="00BC25D7">
              <w:rPr>
                <w:noProof/>
                <w:webHidden/>
              </w:rPr>
              <w:instrText xml:space="preserve"> PAGEREF _Toc97107140 \h </w:instrText>
            </w:r>
            <w:r w:rsidR="00BC25D7">
              <w:rPr>
                <w:noProof/>
                <w:webHidden/>
              </w:rPr>
            </w:r>
            <w:r w:rsidR="00BC25D7">
              <w:rPr>
                <w:noProof/>
                <w:webHidden/>
              </w:rPr>
              <w:fldChar w:fldCharType="separate"/>
            </w:r>
            <w:r w:rsidR="00BC25D7">
              <w:rPr>
                <w:noProof/>
                <w:webHidden/>
              </w:rPr>
              <w:t>2</w:t>
            </w:r>
            <w:r w:rsidR="00BC25D7">
              <w:rPr>
                <w:noProof/>
                <w:webHidden/>
              </w:rPr>
              <w:fldChar w:fldCharType="end"/>
            </w:r>
          </w:hyperlink>
        </w:p>
        <w:p w14:paraId="0F3E6E72" w14:textId="7B0A1DD5" w:rsidR="00BC25D7" w:rsidRDefault="007E6644">
          <w:pPr>
            <w:pStyle w:val="TOC2"/>
            <w:tabs>
              <w:tab w:val="left" w:pos="851"/>
              <w:tab w:val="right" w:leader="dot" w:pos="8353"/>
            </w:tabs>
            <w:rPr>
              <w:rFonts w:eastAsiaTheme="minorEastAsia"/>
              <w:noProof/>
              <w:kern w:val="0"/>
              <w:sz w:val="22"/>
              <w:szCs w:val="22"/>
              <w:lang w:val="es-ES" w:eastAsia="es-ES"/>
            </w:rPr>
          </w:pPr>
          <w:hyperlink w:anchor="_Toc97107141" w:history="1">
            <w:r w:rsidR="00BC25D7" w:rsidRPr="00273372">
              <w:rPr>
                <w:rStyle w:val="Hyperlink"/>
                <w:noProof/>
              </w:rPr>
              <w:t>1.1.</w:t>
            </w:r>
            <w:r w:rsidR="00BC25D7">
              <w:rPr>
                <w:rFonts w:eastAsiaTheme="minorEastAsia"/>
                <w:noProof/>
                <w:kern w:val="0"/>
                <w:sz w:val="22"/>
                <w:szCs w:val="22"/>
                <w:lang w:val="es-ES" w:eastAsia="es-ES"/>
              </w:rPr>
              <w:tab/>
            </w:r>
            <w:r w:rsidR="00BC25D7" w:rsidRPr="00273372">
              <w:rPr>
                <w:rStyle w:val="Hyperlink"/>
                <w:noProof/>
              </w:rPr>
              <w:t>Quality and environmental management</w:t>
            </w:r>
            <w:r w:rsidR="00BC25D7">
              <w:rPr>
                <w:noProof/>
                <w:webHidden/>
              </w:rPr>
              <w:tab/>
            </w:r>
            <w:r w:rsidR="00BC25D7">
              <w:rPr>
                <w:noProof/>
                <w:webHidden/>
              </w:rPr>
              <w:fldChar w:fldCharType="begin"/>
            </w:r>
            <w:r w:rsidR="00BC25D7">
              <w:rPr>
                <w:noProof/>
                <w:webHidden/>
              </w:rPr>
              <w:instrText xml:space="preserve"> PAGEREF _Toc97107141 \h </w:instrText>
            </w:r>
            <w:r w:rsidR="00BC25D7">
              <w:rPr>
                <w:noProof/>
                <w:webHidden/>
              </w:rPr>
            </w:r>
            <w:r w:rsidR="00BC25D7">
              <w:rPr>
                <w:noProof/>
                <w:webHidden/>
              </w:rPr>
              <w:fldChar w:fldCharType="separate"/>
            </w:r>
            <w:r w:rsidR="00BC25D7">
              <w:rPr>
                <w:noProof/>
                <w:webHidden/>
              </w:rPr>
              <w:t>2</w:t>
            </w:r>
            <w:r w:rsidR="00BC25D7">
              <w:rPr>
                <w:noProof/>
                <w:webHidden/>
              </w:rPr>
              <w:fldChar w:fldCharType="end"/>
            </w:r>
          </w:hyperlink>
        </w:p>
        <w:p w14:paraId="691FB991" w14:textId="5A7D0260" w:rsidR="00BC25D7" w:rsidRDefault="007E6644">
          <w:pPr>
            <w:pStyle w:val="TOC2"/>
            <w:tabs>
              <w:tab w:val="left" w:pos="851"/>
              <w:tab w:val="right" w:leader="dot" w:pos="8353"/>
            </w:tabs>
            <w:rPr>
              <w:rFonts w:eastAsiaTheme="minorEastAsia"/>
              <w:noProof/>
              <w:kern w:val="0"/>
              <w:sz w:val="22"/>
              <w:szCs w:val="22"/>
              <w:lang w:val="es-ES" w:eastAsia="es-ES"/>
            </w:rPr>
          </w:pPr>
          <w:hyperlink w:anchor="_Toc97107142" w:history="1">
            <w:r w:rsidR="00BC25D7" w:rsidRPr="00273372">
              <w:rPr>
                <w:rStyle w:val="Hyperlink"/>
                <w:noProof/>
              </w:rPr>
              <w:t>1.2.</w:t>
            </w:r>
            <w:r w:rsidR="00BC25D7">
              <w:rPr>
                <w:rFonts w:eastAsiaTheme="minorEastAsia"/>
                <w:noProof/>
                <w:kern w:val="0"/>
                <w:sz w:val="22"/>
                <w:szCs w:val="22"/>
                <w:lang w:val="es-ES" w:eastAsia="es-ES"/>
              </w:rPr>
              <w:tab/>
            </w:r>
            <w:r w:rsidR="00BC25D7" w:rsidRPr="00273372">
              <w:rPr>
                <w:rStyle w:val="Hyperlink"/>
                <w:noProof/>
              </w:rPr>
              <w:t>Purpose of the study</w:t>
            </w:r>
            <w:r w:rsidR="00BC25D7">
              <w:rPr>
                <w:noProof/>
                <w:webHidden/>
              </w:rPr>
              <w:tab/>
            </w:r>
            <w:r w:rsidR="00BC25D7">
              <w:rPr>
                <w:noProof/>
                <w:webHidden/>
              </w:rPr>
              <w:fldChar w:fldCharType="begin"/>
            </w:r>
            <w:r w:rsidR="00BC25D7">
              <w:rPr>
                <w:noProof/>
                <w:webHidden/>
              </w:rPr>
              <w:instrText xml:space="preserve"> PAGEREF _Toc97107142 \h </w:instrText>
            </w:r>
            <w:r w:rsidR="00BC25D7">
              <w:rPr>
                <w:noProof/>
                <w:webHidden/>
              </w:rPr>
            </w:r>
            <w:r w:rsidR="00BC25D7">
              <w:rPr>
                <w:noProof/>
                <w:webHidden/>
              </w:rPr>
              <w:fldChar w:fldCharType="separate"/>
            </w:r>
            <w:r w:rsidR="00BC25D7">
              <w:rPr>
                <w:noProof/>
                <w:webHidden/>
              </w:rPr>
              <w:t>2</w:t>
            </w:r>
            <w:r w:rsidR="00BC25D7">
              <w:rPr>
                <w:noProof/>
                <w:webHidden/>
              </w:rPr>
              <w:fldChar w:fldCharType="end"/>
            </w:r>
          </w:hyperlink>
        </w:p>
        <w:p w14:paraId="011EEBB0" w14:textId="6CE73AB1" w:rsidR="00BC25D7" w:rsidRDefault="007E6644">
          <w:pPr>
            <w:pStyle w:val="TOC2"/>
            <w:tabs>
              <w:tab w:val="left" w:pos="851"/>
              <w:tab w:val="right" w:leader="dot" w:pos="8353"/>
            </w:tabs>
            <w:rPr>
              <w:rFonts w:eastAsiaTheme="minorEastAsia"/>
              <w:noProof/>
              <w:kern w:val="0"/>
              <w:sz w:val="22"/>
              <w:szCs w:val="22"/>
              <w:lang w:val="es-ES" w:eastAsia="es-ES"/>
            </w:rPr>
          </w:pPr>
          <w:hyperlink w:anchor="_Toc97107143" w:history="1">
            <w:r w:rsidR="00BC25D7" w:rsidRPr="00273372">
              <w:rPr>
                <w:rStyle w:val="Hyperlink"/>
                <w:noProof/>
              </w:rPr>
              <w:t>1.3.</w:t>
            </w:r>
            <w:r w:rsidR="00BC25D7">
              <w:rPr>
                <w:rFonts w:eastAsiaTheme="minorEastAsia"/>
                <w:noProof/>
                <w:kern w:val="0"/>
                <w:sz w:val="22"/>
                <w:szCs w:val="22"/>
                <w:lang w:val="es-ES" w:eastAsia="es-ES"/>
              </w:rPr>
              <w:tab/>
            </w:r>
            <w:r w:rsidR="00BC25D7" w:rsidRPr="00273372">
              <w:rPr>
                <w:rStyle w:val="Hyperlink"/>
                <w:noProof/>
              </w:rPr>
              <w:t>Eco-designed product</w:t>
            </w:r>
            <w:r w:rsidR="00BC25D7">
              <w:rPr>
                <w:noProof/>
                <w:webHidden/>
              </w:rPr>
              <w:tab/>
            </w:r>
            <w:r w:rsidR="00BC25D7">
              <w:rPr>
                <w:noProof/>
                <w:webHidden/>
              </w:rPr>
              <w:fldChar w:fldCharType="begin"/>
            </w:r>
            <w:r w:rsidR="00BC25D7">
              <w:rPr>
                <w:noProof/>
                <w:webHidden/>
              </w:rPr>
              <w:instrText xml:space="preserve"> PAGEREF _Toc97107143 \h </w:instrText>
            </w:r>
            <w:r w:rsidR="00BC25D7">
              <w:rPr>
                <w:noProof/>
                <w:webHidden/>
              </w:rPr>
            </w:r>
            <w:r w:rsidR="00BC25D7">
              <w:rPr>
                <w:noProof/>
                <w:webHidden/>
              </w:rPr>
              <w:fldChar w:fldCharType="separate"/>
            </w:r>
            <w:r w:rsidR="00BC25D7">
              <w:rPr>
                <w:noProof/>
                <w:webHidden/>
              </w:rPr>
              <w:t>3</w:t>
            </w:r>
            <w:r w:rsidR="00BC25D7">
              <w:rPr>
                <w:noProof/>
                <w:webHidden/>
              </w:rPr>
              <w:fldChar w:fldCharType="end"/>
            </w:r>
          </w:hyperlink>
        </w:p>
        <w:p w14:paraId="1A4463A8" w14:textId="0359A249" w:rsidR="00BC25D7" w:rsidRDefault="007E6644">
          <w:pPr>
            <w:pStyle w:val="TOC2"/>
            <w:tabs>
              <w:tab w:val="left" w:pos="851"/>
              <w:tab w:val="right" w:leader="dot" w:pos="8353"/>
            </w:tabs>
            <w:rPr>
              <w:rFonts w:eastAsiaTheme="minorEastAsia"/>
              <w:noProof/>
              <w:kern w:val="0"/>
              <w:sz w:val="22"/>
              <w:szCs w:val="22"/>
              <w:lang w:val="es-ES" w:eastAsia="es-ES"/>
            </w:rPr>
          </w:pPr>
          <w:hyperlink w:anchor="_Toc97107144" w:history="1">
            <w:r w:rsidR="00BC25D7" w:rsidRPr="00273372">
              <w:rPr>
                <w:rStyle w:val="Hyperlink"/>
                <w:noProof/>
              </w:rPr>
              <w:t>1.4.</w:t>
            </w:r>
            <w:r w:rsidR="00BC25D7">
              <w:rPr>
                <w:rFonts w:eastAsiaTheme="minorEastAsia"/>
                <w:noProof/>
                <w:kern w:val="0"/>
                <w:sz w:val="22"/>
                <w:szCs w:val="22"/>
                <w:lang w:val="es-ES" w:eastAsia="es-ES"/>
              </w:rPr>
              <w:tab/>
            </w:r>
            <w:r w:rsidR="00BC25D7" w:rsidRPr="00273372">
              <w:rPr>
                <w:rStyle w:val="Hyperlink"/>
                <w:noProof/>
              </w:rPr>
              <w:t>Raw materials used</w:t>
            </w:r>
            <w:r w:rsidR="00BC25D7">
              <w:rPr>
                <w:noProof/>
                <w:webHidden/>
              </w:rPr>
              <w:tab/>
            </w:r>
            <w:r w:rsidR="00BC25D7">
              <w:rPr>
                <w:noProof/>
                <w:webHidden/>
              </w:rPr>
              <w:fldChar w:fldCharType="begin"/>
            </w:r>
            <w:r w:rsidR="00BC25D7">
              <w:rPr>
                <w:noProof/>
                <w:webHidden/>
              </w:rPr>
              <w:instrText xml:space="preserve"> PAGEREF _Toc97107144 \h </w:instrText>
            </w:r>
            <w:r w:rsidR="00BC25D7">
              <w:rPr>
                <w:noProof/>
                <w:webHidden/>
              </w:rPr>
            </w:r>
            <w:r w:rsidR="00BC25D7">
              <w:rPr>
                <w:noProof/>
                <w:webHidden/>
              </w:rPr>
              <w:fldChar w:fldCharType="separate"/>
            </w:r>
            <w:r w:rsidR="00BC25D7">
              <w:rPr>
                <w:noProof/>
                <w:webHidden/>
              </w:rPr>
              <w:t>3</w:t>
            </w:r>
            <w:r w:rsidR="00BC25D7">
              <w:rPr>
                <w:noProof/>
                <w:webHidden/>
              </w:rPr>
              <w:fldChar w:fldCharType="end"/>
            </w:r>
          </w:hyperlink>
        </w:p>
        <w:p w14:paraId="4CAFD7A8" w14:textId="4724AD32" w:rsidR="00BC25D7" w:rsidRDefault="007E6644">
          <w:pPr>
            <w:pStyle w:val="TOC1"/>
            <w:tabs>
              <w:tab w:val="right" w:leader="dot" w:pos="8353"/>
            </w:tabs>
            <w:rPr>
              <w:rFonts w:eastAsiaTheme="minorEastAsia"/>
              <w:b w:val="0"/>
              <w:noProof/>
              <w:kern w:val="0"/>
              <w:sz w:val="22"/>
              <w:szCs w:val="22"/>
              <w:lang w:val="es-ES" w:eastAsia="es-ES"/>
            </w:rPr>
          </w:pPr>
          <w:hyperlink w:anchor="_Toc97107145" w:history="1">
            <w:r w:rsidR="00BC25D7" w:rsidRPr="00273372">
              <w:rPr>
                <w:rStyle w:val="Hyperlink"/>
                <w:noProof/>
              </w:rPr>
              <w:t>2.</w:t>
            </w:r>
            <w:r w:rsidR="00BC25D7">
              <w:rPr>
                <w:rFonts w:eastAsiaTheme="minorEastAsia"/>
                <w:b w:val="0"/>
                <w:noProof/>
                <w:kern w:val="0"/>
                <w:sz w:val="22"/>
                <w:szCs w:val="22"/>
                <w:lang w:val="es-ES" w:eastAsia="es-ES"/>
              </w:rPr>
              <w:tab/>
            </w:r>
            <w:r w:rsidR="00BC25D7" w:rsidRPr="00273372">
              <w:rPr>
                <w:rStyle w:val="Hyperlink"/>
                <w:noProof/>
              </w:rPr>
              <w:t>Considerations of the eco designed products</w:t>
            </w:r>
            <w:r w:rsidR="00BC25D7">
              <w:rPr>
                <w:noProof/>
                <w:webHidden/>
              </w:rPr>
              <w:tab/>
            </w:r>
            <w:r w:rsidR="00BC25D7">
              <w:rPr>
                <w:noProof/>
                <w:webHidden/>
              </w:rPr>
              <w:fldChar w:fldCharType="begin"/>
            </w:r>
            <w:r w:rsidR="00BC25D7">
              <w:rPr>
                <w:noProof/>
                <w:webHidden/>
              </w:rPr>
              <w:instrText xml:space="preserve"> PAGEREF _Toc97107145 \h </w:instrText>
            </w:r>
            <w:r w:rsidR="00BC25D7">
              <w:rPr>
                <w:noProof/>
                <w:webHidden/>
              </w:rPr>
            </w:r>
            <w:r w:rsidR="00BC25D7">
              <w:rPr>
                <w:noProof/>
                <w:webHidden/>
              </w:rPr>
              <w:fldChar w:fldCharType="separate"/>
            </w:r>
            <w:r w:rsidR="00BC25D7">
              <w:rPr>
                <w:noProof/>
                <w:webHidden/>
              </w:rPr>
              <w:t>3</w:t>
            </w:r>
            <w:r w:rsidR="00BC25D7">
              <w:rPr>
                <w:noProof/>
                <w:webHidden/>
              </w:rPr>
              <w:fldChar w:fldCharType="end"/>
            </w:r>
          </w:hyperlink>
        </w:p>
        <w:p w14:paraId="10F13325" w14:textId="33C28235" w:rsidR="00BC25D7" w:rsidRDefault="007E6644">
          <w:pPr>
            <w:pStyle w:val="TOC2"/>
            <w:tabs>
              <w:tab w:val="left" w:pos="851"/>
              <w:tab w:val="right" w:leader="dot" w:pos="8353"/>
            </w:tabs>
            <w:rPr>
              <w:rFonts w:eastAsiaTheme="minorEastAsia"/>
              <w:noProof/>
              <w:kern w:val="0"/>
              <w:sz w:val="22"/>
              <w:szCs w:val="22"/>
              <w:lang w:val="es-ES" w:eastAsia="es-ES"/>
            </w:rPr>
          </w:pPr>
          <w:hyperlink w:anchor="_Toc97107146" w:history="1">
            <w:r w:rsidR="00BC25D7" w:rsidRPr="00273372">
              <w:rPr>
                <w:rStyle w:val="Hyperlink"/>
                <w:noProof/>
              </w:rPr>
              <w:t>2.1.</w:t>
            </w:r>
            <w:r w:rsidR="00BC25D7">
              <w:rPr>
                <w:rFonts w:eastAsiaTheme="minorEastAsia"/>
                <w:noProof/>
                <w:kern w:val="0"/>
                <w:sz w:val="22"/>
                <w:szCs w:val="22"/>
                <w:lang w:val="es-ES" w:eastAsia="es-ES"/>
              </w:rPr>
              <w:tab/>
            </w:r>
            <w:r w:rsidR="00BC25D7" w:rsidRPr="00273372">
              <w:rPr>
                <w:rStyle w:val="Hyperlink"/>
                <w:noProof/>
              </w:rPr>
              <w:t>Usage considerations</w:t>
            </w:r>
            <w:r w:rsidR="00BC25D7">
              <w:rPr>
                <w:noProof/>
                <w:webHidden/>
              </w:rPr>
              <w:tab/>
            </w:r>
            <w:r w:rsidR="00BC25D7">
              <w:rPr>
                <w:noProof/>
                <w:webHidden/>
              </w:rPr>
              <w:fldChar w:fldCharType="begin"/>
            </w:r>
            <w:r w:rsidR="00BC25D7">
              <w:rPr>
                <w:noProof/>
                <w:webHidden/>
              </w:rPr>
              <w:instrText xml:space="preserve"> PAGEREF _Toc97107146 \h </w:instrText>
            </w:r>
            <w:r w:rsidR="00BC25D7">
              <w:rPr>
                <w:noProof/>
                <w:webHidden/>
              </w:rPr>
            </w:r>
            <w:r w:rsidR="00BC25D7">
              <w:rPr>
                <w:noProof/>
                <w:webHidden/>
              </w:rPr>
              <w:fldChar w:fldCharType="separate"/>
            </w:r>
            <w:r w:rsidR="00BC25D7">
              <w:rPr>
                <w:noProof/>
                <w:webHidden/>
              </w:rPr>
              <w:t>3</w:t>
            </w:r>
            <w:r w:rsidR="00BC25D7">
              <w:rPr>
                <w:noProof/>
                <w:webHidden/>
              </w:rPr>
              <w:fldChar w:fldCharType="end"/>
            </w:r>
          </w:hyperlink>
        </w:p>
        <w:p w14:paraId="1043CBD7" w14:textId="5D8BE1BA" w:rsidR="00BC25D7" w:rsidRDefault="007E6644">
          <w:pPr>
            <w:pStyle w:val="TOC2"/>
            <w:tabs>
              <w:tab w:val="left" w:pos="851"/>
              <w:tab w:val="right" w:leader="dot" w:pos="8353"/>
            </w:tabs>
            <w:rPr>
              <w:rFonts w:eastAsiaTheme="minorEastAsia"/>
              <w:noProof/>
              <w:kern w:val="0"/>
              <w:sz w:val="22"/>
              <w:szCs w:val="22"/>
              <w:lang w:val="es-ES" w:eastAsia="es-ES"/>
            </w:rPr>
          </w:pPr>
          <w:hyperlink w:anchor="_Toc97107147" w:history="1">
            <w:r w:rsidR="00BC25D7" w:rsidRPr="00273372">
              <w:rPr>
                <w:rStyle w:val="Hyperlink"/>
                <w:noProof/>
              </w:rPr>
              <w:t>2.2.</w:t>
            </w:r>
            <w:r w:rsidR="00BC25D7">
              <w:rPr>
                <w:rFonts w:eastAsiaTheme="minorEastAsia"/>
                <w:noProof/>
                <w:kern w:val="0"/>
                <w:sz w:val="22"/>
                <w:szCs w:val="22"/>
                <w:lang w:val="es-ES" w:eastAsia="es-ES"/>
              </w:rPr>
              <w:tab/>
            </w:r>
            <w:r w:rsidR="00BC25D7" w:rsidRPr="00273372">
              <w:rPr>
                <w:rStyle w:val="Hyperlink"/>
                <w:noProof/>
              </w:rPr>
              <w:t>Recyclability considerations</w:t>
            </w:r>
            <w:r w:rsidR="00BC25D7">
              <w:rPr>
                <w:noProof/>
                <w:webHidden/>
              </w:rPr>
              <w:tab/>
            </w:r>
            <w:r w:rsidR="00BC25D7">
              <w:rPr>
                <w:noProof/>
                <w:webHidden/>
              </w:rPr>
              <w:fldChar w:fldCharType="begin"/>
            </w:r>
            <w:r w:rsidR="00BC25D7">
              <w:rPr>
                <w:noProof/>
                <w:webHidden/>
              </w:rPr>
              <w:instrText xml:space="preserve"> PAGEREF _Toc97107147 \h </w:instrText>
            </w:r>
            <w:r w:rsidR="00BC25D7">
              <w:rPr>
                <w:noProof/>
                <w:webHidden/>
              </w:rPr>
            </w:r>
            <w:r w:rsidR="00BC25D7">
              <w:rPr>
                <w:noProof/>
                <w:webHidden/>
              </w:rPr>
              <w:fldChar w:fldCharType="separate"/>
            </w:r>
            <w:r w:rsidR="00BC25D7">
              <w:rPr>
                <w:noProof/>
                <w:webHidden/>
              </w:rPr>
              <w:t>3</w:t>
            </w:r>
            <w:r w:rsidR="00BC25D7">
              <w:rPr>
                <w:noProof/>
                <w:webHidden/>
              </w:rPr>
              <w:fldChar w:fldCharType="end"/>
            </w:r>
          </w:hyperlink>
        </w:p>
        <w:p w14:paraId="13EFAFD4" w14:textId="5620773B" w:rsidR="00BC25D7" w:rsidRDefault="007E6644">
          <w:pPr>
            <w:pStyle w:val="TOC2"/>
            <w:tabs>
              <w:tab w:val="left" w:pos="851"/>
              <w:tab w:val="right" w:leader="dot" w:pos="8353"/>
            </w:tabs>
            <w:rPr>
              <w:rFonts w:eastAsiaTheme="minorEastAsia"/>
              <w:noProof/>
              <w:kern w:val="0"/>
              <w:sz w:val="22"/>
              <w:szCs w:val="22"/>
              <w:lang w:val="es-ES" w:eastAsia="es-ES"/>
            </w:rPr>
          </w:pPr>
          <w:hyperlink w:anchor="_Toc97107148" w:history="1">
            <w:r w:rsidR="00BC25D7" w:rsidRPr="00273372">
              <w:rPr>
                <w:rStyle w:val="Hyperlink"/>
                <w:noProof/>
                <w:lang w:val="es-ES_tradnl"/>
              </w:rPr>
              <w:t>2.3.</w:t>
            </w:r>
            <w:r w:rsidR="00BC25D7">
              <w:rPr>
                <w:rFonts w:eastAsiaTheme="minorEastAsia"/>
                <w:noProof/>
                <w:kern w:val="0"/>
                <w:sz w:val="22"/>
                <w:szCs w:val="22"/>
                <w:lang w:val="es-ES" w:eastAsia="es-ES"/>
              </w:rPr>
              <w:tab/>
            </w:r>
            <w:r w:rsidR="00BC25D7" w:rsidRPr="00273372">
              <w:rPr>
                <w:rStyle w:val="Hyperlink"/>
                <w:noProof/>
              </w:rPr>
              <w:t>Environmental improvements</w:t>
            </w:r>
            <w:r w:rsidR="00BC25D7">
              <w:rPr>
                <w:noProof/>
                <w:webHidden/>
              </w:rPr>
              <w:tab/>
            </w:r>
            <w:r w:rsidR="00BC25D7">
              <w:rPr>
                <w:noProof/>
                <w:webHidden/>
              </w:rPr>
              <w:fldChar w:fldCharType="begin"/>
            </w:r>
            <w:r w:rsidR="00BC25D7">
              <w:rPr>
                <w:noProof/>
                <w:webHidden/>
              </w:rPr>
              <w:instrText xml:space="preserve"> PAGEREF _Toc97107148 \h </w:instrText>
            </w:r>
            <w:r w:rsidR="00BC25D7">
              <w:rPr>
                <w:noProof/>
                <w:webHidden/>
              </w:rPr>
            </w:r>
            <w:r w:rsidR="00BC25D7">
              <w:rPr>
                <w:noProof/>
                <w:webHidden/>
              </w:rPr>
              <w:fldChar w:fldCharType="separate"/>
            </w:r>
            <w:r w:rsidR="00BC25D7">
              <w:rPr>
                <w:noProof/>
                <w:webHidden/>
              </w:rPr>
              <w:t>4</w:t>
            </w:r>
            <w:r w:rsidR="00BC25D7">
              <w:rPr>
                <w:noProof/>
                <w:webHidden/>
              </w:rPr>
              <w:fldChar w:fldCharType="end"/>
            </w:r>
          </w:hyperlink>
        </w:p>
        <w:p w14:paraId="6D391EBF" w14:textId="426358CE" w:rsidR="00BC25D7" w:rsidRDefault="007E6644">
          <w:pPr>
            <w:pStyle w:val="TOC1"/>
            <w:tabs>
              <w:tab w:val="right" w:leader="dot" w:pos="8353"/>
            </w:tabs>
            <w:rPr>
              <w:rFonts w:eastAsiaTheme="minorEastAsia"/>
              <w:b w:val="0"/>
              <w:noProof/>
              <w:kern w:val="0"/>
              <w:sz w:val="22"/>
              <w:szCs w:val="22"/>
              <w:lang w:val="es-ES" w:eastAsia="es-ES"/>
            </w:rPr>
          </w:pPr>
          <w:hyperlink w:anchor="_Toc97107149" w:history="1">
            <w:r w:rsidR="00BC25D7" w:rsidRPr="00273372">
              <w:rPr>
                <w:rStyle w:val="Hyperlink"/>
                <w:noProof/>
              </w:rPr>
              <w:t>3.</w:t>
            </w:r>
            <w:r w:rsidR="00BC25D7">
              <w:rPr>
                <w:rFonts w:eastAsiaTheme="minorEastAsia"/>
                <w:b w:val="0"/>
                <w:noProof/>
                <w:kern w:val="0"/>
                <w:sz w:val="22"/>
                <w:szCs w:val="22"/>
                <w:lang w:val="es-ES" w:eastAsia="es-ES"/>
              </w:rPr>
              <w:tab/>
            </w:r>
            <w:r w:rsidR="00BC25D7" w:rsidRPr="00273372">
              <w:rPr>
                <w:rStyle w:val="Hyperlink"/>
                <w:noProof/>
              </w:rPr>
              <w:t>Impacts</w:t>
            </w:r>
            <w:r w:rsidR="00BC25D7">
              <w:rPr>
                <w:noProof/>
                <w:webHidden/>
              </w:rPr>
              <w:tab/>
            </w:r>
            <w:r w:rsidR="00BC25D7">
              <w:rPr>
                <w:noProof/>
                <w:webHidden/>
              </w:rPr>
              <w:fldChar w:fldCharType="begin"/>
            </w:r>
            <w:r w:rsidR="00BC25D7">
              <w:rPr>
                <w:noProof/>
                <w:webHidden/>
              </w:rPr>
              <w:instrText xml:space="preserve"> PAGEREF _Toc97107149 \h </w:instrText>
            </w:r>
            <w:r w:rsidR="00BC25D7">
              <w:rPr>
                <w:noProof/>
                <w:webHidden/>
              </w:rPr>
            </w:r>
            <w:r w:rsidR="00BC25D7">
              <w:rPr>
                <w:noProof/>
                <w:webHidden/>
              </w:rPr>
              <w:fldChar w:fldCharType="separate"/>
            </w:r>
            <w:r w:rsidR="00BC25D7">
              <w:rPr>
                <w:noProof/>
                <w:webHidden/>
              </w:rPr>
              <w:t>4</w:t>
            </w:r>
            <w:r w:rsidR="00BC25D7">
              <w:rPr>
                <w:noProof/>
                <w:webHidden/>
              </w:rPr>
              <w:fldChar w:fldCharType="end"/>
            </w:r>
          </w:hyperlink>
        </w:p>
        <w:p w14:paraId="435D7135" w14:textId="55BE1EDD" w:rsidR="00BC25D7" w:rsidRDefault="007E6644">
          <w:pPr>
            <w:pStyle w:val="TOC2"/>
            <w:tabs>
              <w:tab w:val="left" w:pos="851"/>
              <w:tab w:val="right" w:leader="dot" w:pos="8353"/>
            </w:tabs>
            <w:rPr>
              <w:rFonts w:eastAsiaTheme="minorEastAsia"/>
              <w:noProof/>
              <w:kern w:val="0"/>
              <w:sz w:val="22"/>
              <w:szCs w:val="22"/>
              <w:lang w:val="es-ES" w:eastAsia="es-ES"/>
            </w:rPr>
          </w:pPr>
          <w:hyperlink w:anchor="_Toc97107150" w:history="1">
            <w:r w:rsidR="00BC25D7" w:rsidRPr="00273372">
              <w:rPr>
                <w:rStyle w:val="Hyperlink"/>
                <w:noProof/>
                <w:lang w:val="es-ES_tradnl"/>
              </w:rPr>
              <w:t>3.1.</w:t>
            </w:r>
            <w:r w:rsidR="00BC25D7">
              <w:rPr>
                <w:rFonts w:eastAsiaTheme="minorEastAsia"/>
                <w:noProof/>
                <w:kern w:val="0"/>
                <w:sz w:val="22"/>
                <w:szCs w:val="22"/>
                <w:lang w:val="es-ES" w:eastAsia="es-ES"/>
              </w:rPr>
              <w:tab/>
            </w:r>
            <w:r w:rsidR="00BC25D7" w:rsidRPr="00273372">
              <w:rPr>
                <w:rStyle w:val="Hyperlink"/>
                <w:noProof/>
              </w:rPr>
              <w:t>Methodology</w:t>
            </w:r>
            <w:r w:rsidR="00BC25D7" w:rsidRPr="00273372">
              <w:rPr>
                <w:rStyle w:val="Hyperlink"/>
                <w:noProof/>
                <w:lang w:val="es-ES_tradnl"/>
              </w:rPr>
              <w:t xml:space="preserve"> and data</w:t>
            </w:r>
            <w:r w:rsidR="00BC25D7">
              <w:rPr>
                <w:noProof/>
                <w:webHidden/>
              </w:rPr>
              <w:tab/>
            </w:r>
            <w:r w:rsidR="00BC25D7">
              <w:rPr>
                <w:noProof/>
                <w:webHidden/>
              </w:rPr>
              <w:fldChar w:fldCharType="begin"/>
            </w:r>
            <w:r w:rsidR="00BC25D7">
              <w:rPr>
                <w:noProof/>
                <w:webHidden/>
              </w:rPr>
              <w:instrText xml:space="preserve"> PAGEREF _Toc97107150 \h </w:instrText>
            </w:r>
            <w:r w:rsidR="00BC25D7">
              <w:rPr>
                <w:noProof/>
                <w:webHidden/>
              </w:rPr>
            </w:r>
            <w:r w:rsidR="00BC25D7">
              <w:rPr>
                <w:noProof/>
                <w:webHidden/>
              </w:rPr>
              <w:fldChar w:fldCharType="separate"/>
            </w:r>
            <w:r w:rsidR="00BC25D7">
              <w:rPr>
                <w:noProof/>
                <w:webHidden/>
              </w:rPr>
              <w:t>4</w:t>
            </w:r>
            <w:r w:rsidR="00BC25D7">
              <w:rPr>
                <w:noProof/>
                <w:webHidden/>
              </w:rPr>
              <w:fldChar w:fldCharType="end"/>
            </w:r>
          </w:hyperlink>
        </w:p>
        <w:p w14:paraId="72CCE6C7" w14:textId="093FD18B" w:rsidR="00BC25D7" w:rsidRDefault="007E6644">
          <w:pPr>
            <w:pStyle w:val="TOC2"/>
            <w:tabs>
              <w:tab w:val="left" w:pos="851"/>
              <w:tab w:val="right" w:leader="dot" w:pos="8353"/>
            </w:tabs>
            <w:rPr>
              <w:rFonts w:eastAsiaTheme="minorEastAsia"/>
              <w:noProof/>
              <w:kern w:val="0"/>
              <w:sz w:val="22"/>
              <w:szCs w:val="22"/>
              <w:lang w:val="es-ES" w:eastAsia="es-ES"/>
            </w:rPr>
          </w:pPr>
          <w:hyperlink w:anchor="_Toc97107151" w:history="1">
            <w:r w:rsidR="00BC25D7" w:rsidRPr="00273372">
              <w:rPr>
                <w:rStyle w:val="Hyperlink"/>
                <w:noProof/>
              </w:rPr>
              <w:t>3.2.</w:t>
            </w:r>
            <w:r w:rsidR="00BC25D7">
              <w:rPr>
                <w:rFonts w:eastAsiaTheme="minorEastAsia"/>
                <w:noProof/>
                <w:kern w:val="0"/>
                <w:sz w:val="22"/>
                <w:szCs w:val="22"/>
                <w:lang w:val="es-ES" w:eastAsia="es-ES"/>
              </w:rPr>
              <w:tab/>
            </w:r>
            <w:r w:rsidR="00BC25D7" w:rsidRPr="00273372">
              <w:rPr>
                <w:rStyle w:val="Hyperlink"/>
                <w:noProof/>
              </w:rPr>
              <w:t>Environmental impacts</w:t>
            </w:r>
            <w:r w:rsidR="00BC25D7">
              <w:rPr>
                <w:noProof/>
                <w:webHidden/>
              </w:rPr>
              <w:tab/>
            </w:r>
            <w:r w:rsidR="00BC25D7">
              <w:rPr>
                <w:noProof/>
                <w:webHidden/>
              </w:rPr>
              <w:fldChar w:fldCharType="begin"/>
            </w:r>
            <w:r w:rsidR="00BC25D7">
              <w:rPr>
                <w:noProof/>
                <w:webHidden/>
              </w:rPr>
              <w:instrText xml:space="preserve"> PAGEREF _Toc97107151 \h </w:instrText>
            </w:r>
            <w:r w:rsidR="00BC25D7">
              <w:rPr>
                <w:noProof/>
                <w:webHidden/>
              </w:rPr>
            </w:r>
            <w:r w:rsidR="00BC25D7">
              <w:rPr>
                <w:noProof/>
                <w:webHidden/>
              </w:rPr>
              <w:fldChar w:fldCharType="separate"/>
            </w:r>
            <w:r w:rsidR="00BC25D7">
              <w:rPr>
                <w:noProof/>
                <w:webHidden/>
              </w:rPr>
              <w:t>4</w:t>
            </w:r>
            <w:r w:rsidR="00BC25D7">
              <w:rPr>
                <w:noProof/>
                <w:webHidden/>
              </w:rPr>
              <w:fldChar w:fldCharType="end"/>
            </w:r>
          </w:hyperlink>
        </w:p>
        <w:p w14:paraId="39BE490B" w14:textId="272FACB6" w:rsidR="00BC25D7" w:rsidRDefault="007E6644">
          <w:pPr>
            <w:pStyle w:val="TOC2"/>
            <w:tabs>
              <w:tab w:val="left" w:pos="851"/>
              <w:tab w:val="right" w:leader="dot" w:pos="8353"/>
            </w:tabs>
            <w:rPr>
              <w:rFonts w:eastAsiaTheme="minorEastAsia"/>
              <w:noProof/>
              <w:kern w:val="0"/>
              <w:sz w:val="22"/>
              <w:szCs w:val="22"/>
              <w:lang w:val="es-ES" w:eastAsia="es-ES"/>
            </w:rPr>
          </w:pPr>
          <w:hyperlink w:anchor="_Toc97107152" w:history="1">
            <w:r w:rsidR="00BC25D7" w:rsidRPr="00273372">
              <w:rPr>
                <w:rStyle w:val="Hyperlink"/>
                <w:noProof/>
                <w:lang w:val="es-ES_tradnl"/>
              </w:rPr>
              <w:t>3.3.</w:t>
            </w:r>
            <w:r w:rsidR="00BC25D7">
              <w:rPr>
                <w:rFonts w:eastAsiaTheme="minorEastAsia"/>
                <w:noProof/>
                <w:kern w:val="0"/>
                <w:sz w:val="22"/>
                <w:szCs w:val="22"/>
                <w:lang w:val="es-ES" w:eastAsia="es-ES"/>
              </w:rPr>
              <w:tab/>
            </w:r>
            <w:r w:rsidR="00BC25D7" w:rsidRPr="00273372">
              <w:rPr>
                <w:rStyle w:val="Hyperlink"/>
                <w:noProof/>
              </w:rPr>
              <w:t>Comparative</w:t>
            </w:r>
            <w:r w:rsidR="00BC25D7">
              <w:rPr>
                <w:noProof/>
                <w:webHidden/>
              </w:rPr>
              <w:tab/>
            </w:r>
            <w:r w:rsidR="00BC25D7">
              <w:rPr>
                <w:noProof/>
                <w:webHidden/>
              </w:rPr>
              <w:fldChar w:fldCharType="begin"/>
            </w:r>
            <w:r w:rsidR="00BC25D7">
              <w:rPr>
                <w:noProof/>
                <w:webHidden/>
              </w:rPr>
              <w:instrText xml:space="preserve"> PAGEREF _Toc97107152 \h </w:instrText>
            </w:r>
            <w:r w:rsidR="00BC25D7">
              <w:rPr>
                <w:noProof/>
                <w:webHidden/>
              </w:rPr>
            </w:r>
            <w:r w:rsidR="00BC25D7">
              <w:rPr>
                <w:noProof/>
                <w:webHidden/>
              </w:rPr>
              <w:fldChar w:fldCharType="separate"/>
            </w:r>
            <w:r w:rsidR="00BC25D7">
              <w:rPr>
                <w:noProof/>
                <w:webHidden/>
              </w:rPr>
              <w:t>5</w:t>
            </w:r>
            <w:r w:rsidR="00BC25D7">
              <w:rPr>
                <w:noProof/>
                <w:webHidden/>
              </w:rPr>
              <w:fldChar w:fldCharType="end"/>
            </w:r>
          </w:hyperlink>
        </w:p>
        <w:p w14:paraId="54050270" w14:textId="2AF20262" w:rsidR="00BC25D7" w:rsidRDefault="007E6644">
          <w:pPr>
            <w:pStyle w:val="TOC1"/>
            <w:tabs>
              <w:tab w:val="right" w:leader="dot" w:pos="8353"/>
            </w:tabs>
            <w:rPr>
              <w:rFonts w:eastAsiaTheme="minorEastAsia"/>
              <w:b w:val="0"/>
              <w:noProof/>
              <w:kern w:val="0"/>
              <w:sz w:val="22"/>
              <w:szCs w:val="22"/>
              <w:lang w:val="es-ES" w:eastAsia="es-ES"/>
            </w:rPr>
          </w:pPr>
          <w:hyperlink w:anchor="_Toc97107153" w:history="1">
            <w:r w:rsidR="00BC25D7" w:rsidRPr="00273372">
              <w:rPr>
                <w:rStyle w:val="Hyperlink"/>
                <w:noProof/>
              </w:rPr>
              <w:t>4.</w:t>
            </w:r>
            <w:r w:rsidR="00BC25D7">
              <w:rPr>
                <w:rFonts w:eastAsiaTheme="minorEastAsia"/>
                <w:b w:val="0"/>
                <w:noProof/>
                <w:kern w:val="0"/>
                <w:sz w:val="22"/>
                <w:szCs w:val="22"/>
                <w:lang w:val="es-ES" w:eastAsia="es-ES"/>
              </w:rPr>
              <w:tab/>
            </w:r>
            <w:r w:rsidR="00BC25D7" w:rsidRPr="00273372">
              <w:rPr>
                <w:rStyle w:val="Hyperlink"/>
                <w:noProof/>
              </w:rPr>
              <w:t>Conclusions</w:t>
            </w:r>
            <w:r w:rsidR="00BC25D7">
              <w:rPr>
                <w:noProof/>
                <w:webHidden/>
              </w:rPr>
              <w:tab/>
            </w:r>
            <w:r w:rsidR="00BC25D7">
              <w:rPr>
                <w:noProof/>
                <w:webHidden/>
              </w:rPr>
              <w:fldChar w:fldCharType="begin"/>
            </w:r>
            <w:r w:rsidR="00BC25D7">
              <w:rPr>
                <w:noProof/>
                <w:webHidden/>
              </w:rPr>
              <w:instrText xml:space="preserve"> PAGEREF _Toc97107153 \h </w:instrText>
            </w:r>
            <w:r w:rsidR="00BC25D7">
              <w:rPr>
                <w:noProof/>
                <w:webHidden/>
              </w:rPr>
            </w:r>
            <w:r w:rsidR="00BC25D7">
              <w:rPr>
                <w:noProof/>
                <w:webHidden/>
              </w:rPr>
              <w:fldChar w:fldCharType="separate"/>
            </w:r>
            <w:r w:rsidR="00BC25D7">
              <w:rPr>
                <w:noProof/>
                <w:webHidden/>
              </w:rPr>
              <w:t>6</w:t>
            </w:r>
            <w:r w:rsidR="00BC25D7">
              <w:rPr>
                <w:noProof/>
                <w:webHidden/>
              </w:rPr>
              <w:fldChar w:fldCharType="end"/>
            </w:r>
          </w:hyperlink>
        </w:p>
        <w:p w14:paraId="7DB9B50D" w14:textId="5F3B5B8D" w:rsidR="004C110F" w:rsidRDefault="004C110F" w:rsidP="00D14F83">
          <w:pPr>
            <w:pStyle w:val="Nospacing"/>
          </w:pPr>
          <w:r>
            <w:rPr>
              <w:b/>
            </w:rPr>
            <w:fldChar w:fldCharType="end"/>
          </w:r>
        </w:p>
      </w:sdtContent>
    </w:sdt>
    <w:p w14:paraId="5863B340" w14:textId="77777777" w:rsidR="00B6585D" w:rsidRDefault="00B6585D" w:rsidP="00D14F83">
      <w:pPr>
        <w:pStyle w:val="Body"/>
      </w:pPr>
      <w:r>
        <w:br w:type="page"/>
      </w:r>
    </w:p>
    <w:p w14:paraId="03E07E16" w14:textId="37BDD3FF" w:rsidR="00A64EA3" w:rsidRDefault="003972FF" w:rsidP="00493FB5">
      <w:pPr>
        <w:pStyle w:val="Heading1"/>
      </w:pPr>
      <w:bookmarkStart w:id="2" w:name="_Toc97107140"/>
      <w:bookmarkStart w:id="3" w:name="_Toc133984659"/>
      <w:r>
        <w:lastRenderedPageBreak/>
        <w:t>Introduction</w:t>
      </w:r>
      <w:bookmarkEnd w:id="2"/>
    </w:p>
    <w:p w14:paraId="56F94136" w14:textId="3B8C23A3" w:rsidR="006B29B1" w:rsidRPr="001C0633" w:rsidRDefault="00B263F4" w:rsidP="00B263F4">
      <w:pPr>
        <w:pStyle w:val="Heading2"/>
      </w:pPr>
      <w:bookmarkStart w:id="4" w:name="_Toc97107141"/>
      <w:r w:rsidRPr="001C0633">
        <w:t>Quality and environmental management</w:t>
      </w:r>
      <w:bookmarkEnd w:id="4"/>
    </w:p>
    <w:p w14:paraId="412EEB5A" w14:textId="10D0ACC7" w:rsidR="00822D84" w:rsidRPr="00C06102" w:rsidRDefault="00822D84" w:rsidP="00822D84">
      <w:pPr>
        <w:pStyle w:val="Body"/>
      </w:pPr>
      <w:r w:rsidRPr="00C06102">
        <w:t>Our policy of continuous improvement also requires a demanding and responsible work, which has led to the implementation of the UNE-EN-ISO 14006: Environmental management systems Guidelines for incorporating eco</w:t>
      </w:r>
      <w:r w:rsidR="001C0633">
        <w:t>-</w:t>
      </w:r>
      <w:r w:rsidRPr="00C06102">
        <w:t xml:space="preserve">design in our Quality Management System and Environment. </w:t>
      </w:r>
    </w:p>
    <w:p w14:paraId="7F98DF4C" w14:textId="2D7FD648" w:rsidR="00822D84" w:rsidRPr="00822D84" w:rsidRDefault="00822D84" w:rsidP="00822D84">
      <w:pPr>
        <w:pStyle w:val="Body"/>
      </w:pPr>
      <w:r w:rsidRPr="00822D84">
        <w:t>Eco</w:t>
      </w:r>
      <w:r w:rsidR="001C0633">
        <w:t>-</w:t>
      </w:r>
      <w:r w:rsidRPr="00822D84">
        <w:t xml:space="preserve">design is understood as a process integrated within the design and development that aims to reduce environmental impacts and continually to improve the environmental performance of the products, throughout their life cycle from raw material extraction to end of life. </w:t>
      </w:r>
    </w:p>
    <w:p w14:paraId="7C1C857C" w14:textId="5FC74C3B" w:rsidR="00822D84" w:rsidRDefault="00822D84" w:rsidP="00822D84">
      <w:pPr>
        <w:pStyle w:val="Body"/>
      </w:pPr>
      <w:r w:rsidRPr="00822D84">
        <w:t>In order to be of benefit to our organization and to ensure that we achieve our environmental objectives, we carry out eco</w:t>
      </w:r>
      <w:r w:rsidR="001C0633">
        <w:t>-</w:t>
      </w:r>
      <w:r w:rsidRPr="00822D84">
        <w:t xml:space="preserve">design as an integral part of the business operations of our organization. </w:t>
      </w:r>
    </w:p>
    <w:p w14:paraId="7AEF9505" w14:textId="7D1149C1" w:rsidR="00C06102" w:rsidRDefault="00C06102" w:rsidP="00822D84">
      <w:pPr>
        <w:pStyle w:val="Body"/>
      </w:pPr>
      <w:r>
        <w:rPr>
          <w:noProof/>
        </w:rPr>
        <w:drawing>
          <wp:inline distT="0" distB="0" distL="0" distR="0" wp14:anchorId="1B476794" wp14:editId="14D097FC">
            <wp:extent cx="5310505" cy="2332355"/>
            <wp:effectExtent l="0" t="0" r="444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0505" cy="2332355"/>
                    </a:xfrm>
                    <a:prstGeom prst="rect">
                      <a:avLst/>
                    </a:prstGeom>
                  </pic:spPr>
                </pic:pic>
              </a:graphicData>
            </a:graphic>
          </wp:inline>
        </w:drawing>
      </w:r>
    </w:p>
    <w:p w14:paraId="62E25188" w14:textId="77777777" w:rsidR="00822D84" w:rsidRPr="00822D84" w:rsidRDefault="00822D84" w:rsidP="00822D84">
      <w:pPr>
        <w:pStyle w:val="Body"/>
      </w:pPr>
    </w:p>
    <w:p w14:paraId="76473FAB" w14:textId="604BDAC8" w:rsidR="00822D84" w:rsidRDefault="00C06102" w:rsidP="00822D84">
      <w:pPr>
        <w:pStyle w:val="Body"/>
      </w:pPr>
      <w:r w:rsidRPr="00C06102">
        <w:t>So in 2007 Asea Brown Boveri, S.A. NIESSEN factory, certify the Environmental Management Design and Development process according to UNE 150301. To subsequently adapt the system to the international standard UNE EN ISO 14006.</w:t>
      </w:r>
      <w:r w:rsidR="00822D84" w:rsidRPr="00C06102">
        <w:t xml:space="preserve"> </w:t>
      </w:r>
    </w:p>
    <w:p w14:paraId="2127E9E5" w14:textId="77777777" w:rsidR="00166C77" w:rsidRDefault="00166C77" w:rsidP="00166C77">
      <w:r>
        <w:rPr>
          <w:noProof/>
        </w:rPr>
        <w:drawing>
          <wp:anchor distT="0" distB="0" distL="114300" distR="114300" simplePos="0" relativeHeight="251691008" behindDoc="0" locked="0" layoutInCell="1" allowOverlap="1" wp14:anchorId="4D6CE870" wp14:editId="08B220C1">
            <wp:simplePos x="0" y="0"/>
            <wp:positionH relativeFrom="margin">
              <wp:align>center</wp:align>
            </wp:positionH>
            <wp:positionV relativeFrom="paragraph">
              <wp:posOffset>161925</wp:posOffset>
            </wp:positionV>
            <wp:extent cx="508635" cy="918845"/>
            <wp:effectExtent l="0" t="0" r="5715"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D186B" w14:textId="77777777" w:rsidR="00166C77" w:rsidRDefault="00166C77" w:rsidP="00166C77">
      <w:pPr>
        <w:pStyle w:val="BodyTextIndent"/>
        <w:ind w:left="0"/>
        <w:jc w:val="center"/>
        <w:rPr>
          <w:b/>
          <w:bCs/>
          <w:sz w:val="16"/>
          <w:szCs w:val="16"/>
          <w:lang w:eastAsia="es-ES"/>
        </w:rPr>
      </w:pPr>
    </w:p>
    <w:p w14:paraId="59F4ACBC" w14:textId="77777777" w:rsidR="00166C77" w:rsidRDefault="00166C77" w:rsidP="00166C77">
      <w:pPr>
        <w:pStyle w:val="BodyTextIndent"/>
        <w:ind w:left="0"/>
        <w:jc w:val="center"/>
        <w:rPr>
          <w:b/>
          <w:bCs/>
          <w:sz w:val="16"/>
          <w:szCs w:val="16"/>
          <w:lang w:eastAsia="es-ES"/>
        </w:rPr>
      </w:pPr>
    </w:p>
    <w:p w14:paraId="408B07E7" w14:textId="77777777" w:rsidR="00166C77" w:rsidRDefault="00166C77" w:rsidP="00166C77">
      <w:pPr>
        <w:pStyle w:val="BodyTextIndent"/>
        <w:ind w:left="0"/>
        <w:jc w:val="center"/>
        <w:rPr>
          <w:b/>
          <w:bCs/>
          <w:sz w:val="16"/>
          <w:szCs w:val="16"/>
          <w:lang w:eastAsia="es-ES"/>
        </w:rPr>
      </w:pPr>
    </w:p>
    <w:p w14:paraId="094F19B5" w14:textId="77777777" w:rsidR="00166C77" w:rsidRDefault="00166C77" w:rsidP="00166C77">
      <w:pPr>
        <w:pStyle w:val="BodyTextIndent"/>
        <w:ind w:left="0"/>
        <w:jc w:val="center"/>
        <w:rPr>
          <w:b/>
          <w:bCs/>
          <w:sz w:val="16"/>
          <w:szCs w:val="16"/>
          <w:lang w:eastAsia="es-ES"/>
        </w:rPr>
      </w:pPr>
    </w:p>
    <w:p w14:paraId="1344B1FD" w14:textId="4235140D" w:rsidR="00166C77" w:rsidRPr="00C06102" w:rsidRDefault="00166C77" w:rsidP="00166C77">
      <w:pPr>
        <w:pStyle w:val="BodyTextIndent"/>
        <w:ind w:left="0"/>
        <w:jc w:val="center"/>
        <w:rPr>
          <w:b/>
          <w:bCs/>
          <w:sz w:val="16"/>
          <w:szCs w:val="16"/>
          <w:lang w:eastAsia="es-ES"/>
        </w:rPr>
      </w:pPr>
      <w:r w:rsidRPr="00C06102">
        <w:rPr>
          <w:b/>
          <w:bCs/>
          <w:sz w:val="16"/>
          <w:szCs w:val="16"/>
          <w:lang w:eastAsia="es-ES"/>
        </w:rPr>
        <w:t>ED-0008/2007</w:t>
      </w:r>
    </w:p>
    <w:p w14:paraId="59150E76" w14:textId="77777777" w:rsidR="00166C77" w:rsidRPr="00C06102" w:rsidRDefault="00166C77" w:rsidP="00822D84">
      <w:pPr>
        <w:pStyle w:val="Body"/>
      </w:pPr>
    </w:p>
    <w:p w14:paraId="3DE4A075" w14:textId="73D80CB1" w:rsidR="00EB09DB" w:rsidRPr="001C0633" w:rsidRDefault="00C06102" w:rsidP="00EB09DB">
      <w:pPr>
        <w:pStyle w:val="Heading2"/>
      </w:pPr>
      <w:bookmarkStart w:id="5" w:name="_Toc97107142"/>
      <w:r w:rsidRPr="001C0633">
        <w:t>Purpose of the study</w:t>
      </w:r>
      <w:bookmarkEnd w:id="5"/>
    </w:p>
    <w:p w14:paraId="0654EF3F" w14:textId="74A04F3D" w:rsidR="008E1F6C" w:rsidRPr="0081751D" w:rsidRDefault="0089331A" w:rsidP="004B4EA4">
      <w:pPr>
        <w:pStyle w:val="Body"/>
        <w:rPr>
          <w:rFonts w:asciiTheme="majorHAnsi" w:hAnsiTheme="majorHAnsi"/>
          <w:b/>
          <w:sz w:val="32"/>
          <w:szCs w:val="26"/>
        </w:rPr>
      </w:pPr>
      <w:r>
        <w:t xml:space="preserve">In this study </w:t>
      </w:r>
      <w:r w:rsidR="00413CFD">
        <w:t>the process of engraving the Niessen logo by pad printing</w:t>
      </w:r>
      <w:r w:rsidR="00D62E13">
        <w:t xml:space="preserve"> on each functionality</w:t>
      </w:r>
      <w:r w:rsidR="00413CFD">
        <w:t xml:space="preserve"> has been compared against marking it directly on the plastic mould</w:t>
      </w:r>
      <w:r w:rsidR="00D62E13">
        <w:t xml:space="preserve"> of the outside frame</w:t>
      </w:r>
      <w:r w:rsidR="00413CFD">
        <w:t xml:space="preserve"> seeking for an improvement.</w:t>
      </w:r>
    </w:p>
    <w:p w14:paraId="7B092D9D" w14:textId="4A18BBDF" w:rsidR="008E1F6C" w:rsidRDefault="008E1F6C" w:rsidP="008E1F6C">
      <w:pPr>
        <w:pStyle w:val="Heading2"/>
      </w:pPr>
      <w:bookmarkStart w:id="6" w:name="_Toc97107143"/>
      <w:r w:rsidRPr="00302D9C">
        <w:lastRenderedPageBreak/>
        <w:t>Eco</w:t>
      </w:r>
      <w:r w:rsidR="001C0633" w:rsidRPr="00302D9C">
        <w:t>-</w:t>
      </w:r>
      <w:r w:rsidRPr="00302D9C">
        <w:t>designed product</w:t>
      </w:r>
      <w:bookmarkEnd w:id="6"/>
    </w:p>
    <w:tbl>
      <w:tblPr>
        <w:tblStyle w:val="TableGrid"/>
        <w:tblW w:w="0" w:type="auto"/>
        <w:tblBorders>
          <w:top w:val="single" w:sz="8" w:space="0" w:color="FAFAFA" w:themeColor="accent6"/>
          <w:left w:val="single" w:sz="8" w:space="0" w:color="FAFAFA" w:themeColor="accent6"/>
          <w:bottom w:val="single" w:sz="8" w:space="0" w:color="FAFAFA" w:themeColor="accent6"/>
          <w:right w:val="single" w:sz="8" w:space="0" w:color="FAFAFA" w:themeColor="accent6"/>
          <w:insideH w:val="single" w:sz="8" w:space="0" w:color="FAFAFA" w:themeColor="accent6"/>
          <w:insideV w:val="single" w:sz="8" w:space="0" w:color="FAFAFA" w:themeColor="accent6"/>
        </w:tblBorders>
        <w:tblLook w:val="04A0" w:firstRow="1" w:lastRow="0" w:firstColumn="1" w:lastColumn="0" w:noHBand="0" w:noVBand="1"/>
      </w:tblPr>
      <w:tblGrid>
        <w:gridCol w:w="1334"/>
        <w:gridCol w:w="7009"/>
      </w:tblGrid>
      <w:tr w:rsidR="00C00B3D" w14:paraId="29918C2F" w14:textId="77777777" w:rsidTr="00231339">
        <w:tc>
          <w:tcPr>
            <w:cnfStyle w:val="001000000000" w:firstRow="0" w:lastRow="0" w:firstColumn="1" w:lastColumn="0" w:oddVBand="0" w:evenVBand="0" w:oddHBand="0" w:evenHBand="0" w:firstRowFirstColumn="0" w:firstRowLastColumn="0" w:lastRowFirstColumn="0" w:lastRowLastColumn="0"/>
            <w:tcW w:w="1334" w:type="dxa"/>
            <w:tcBorders>
              <w:bottom w:val="single" w:sz="18" w:space="0" w:color="FAFAFA" w:themeColor="accent6"/>
              <w:right w:val="single" w:sz="18" w:space="0" w:color="FAFAFA" w:themeColor="accent6"/>
            </w:tcBorders>
            <w:shd w:val="clear" w:color="auto" w:fill="D2D2D2" w:themeFill="accent4"/>
            <w:vAlign w:val="center"/>
          </w:tcPr>
          <w:p w14:paraId="5C0D67A9" w14:textId="77777777" w:rsidR="00C00B3D" w:rsidRPr="005E6D43" w:rsidRDefault="00C00B3D" w:rsidP="00231339">
            <w:pPr>
              <w:pStyle w:val="Body"/>
              <w:rPr>
                <w:b/>
                <w:bCs/>
                <w:sz w:val="18"/>
                <w:szCs w:val="20"/>
                <w:lang w:val="en-GB"/>
              </w:rPr>
            </w:pPr>
            <w:r w:rsidRPr="005E6D43">
              <w:rPr>
                <w:b/>
                <w:bCs/>
                <w:sz w:val="18"/>
                <w:szCs w:val="20"/>
                <w:lang w:val="en-GB"/>
              </w:rPr>
              <w:t>Representative product</w:t>
            </w:r>
            <w:r>
              <w:rPr>
                <w:b/>
                <w:bCs/>
                <w:sz w:val="18"/>
                <w:szCs w:val="20"/>
                <w:lang w:val="en-GB"/>
              </w:rPr>
              <w:t>s</w:t>
            </w:r>
          </w:p>
        </w:tc>
        <w:tc>
          <w:tcPr>
            <w:tcW w:w="7009" w:type="dxa"/>
            <w:tcBorders>
              <w:left w:val="single" w:sz="18" w:space="0" w:color="FAFAFA" w:themeColor="accent6"/>
              <w:bottom w:val="single" w:sz="18" w:space="0" w:color="FAFAFA" w:themeColor="accent6"/>
            </w:tcBorders>
            <w:shd w:val="clear" w:color="auto" w:fill="E1E1E1" w:themeFill="accent6" w:themeFillShade="E6"/>
          </w:tcPr>
          <w:p w14:paraId="094EA80C" w14:textId="4FBBBA1D" w:rsidR="00C00B3D" w:rsidRDefault="00D62E13" w:rsidP="00231339">
            <w:pPr>
              <w:pStyle w:val="Body"/>
              <w:cnfStyle w:val="000000000000" w:firstRow="0" w:lastRow="0" w:firstColumn="0" w:lastColumn="0" w:oddVBand="0" w:evenVBand="0" w:oddHBand="0" w:evenHBand="0" w:firstRowFirstColumn="0" w:firstRowLastColumn="0" w:lastRowFirstColumn="0" w:lastRowLastColumn="0"/>
              <w:rPr>
                <w:lang w:val="en-GB"/>
              </w:rPr>
            </w:pPr>
            <w:r>
              <w:rPr>
                <w:szCs w:val="19"/>
                <w:lang w:val="en-GB"/>
              </w:rPr>
              <w:t xml:space="preserve">Different </w:t>
            </w:r>
            <w:r w:rsidR="00A0758A">
              <w:rPr>
                <w:szCs w:val="19"/>
                <w:lang w:val="en-GB"/>
              </w:rPr>
              <w:t xml:space="preserve">functionalities </w:t>
            </w:r>
            <w:r>
              <w:rPr>
                <w:szCs w:val="19"/>
                <w:lang w:val="en-GB"/>
              </w:rPr>
              <w:t xml:space="preserve">from </w:t>
            </w:r>
            <w:r w:rsidR="00A0758A">
              <w:rPr>
                <w:szCs w:val="19"/>
                <w:lang w:val="en-GB"/>
              </w:rPr>
              <w:t>A</w:t>
            </w:r>
            <w:r>
              <w:rPr>
                <w:szCs w:val="19"/>
                <w:lang w:val="en-GB"/>
              </w:rPr>
              <w:t>rco</w:t>
            </w:r>
            <w:r w:rsidR="00A0758A">
              <w:rPr>
                <w:szCs w:val="19"/>
                <w:lang w:val="en-GB"/>
              </w:rPr>
              <w:t>.</w:t>
            </w:r>
          </w:p>
        </w:tc>
      </w:tr>
      <w:tr w:rsidR="00C00B3D" w14:paraId="14D03E8B" w14:textId="77777777" w:rsidTr="00231339">
        <w:tc>
          <w:tcPr>
            <w:cnfStyle w:val="001000000000" w:firstRow="0" w:lastRow="0" w:firstColumn="1" w:lastColumn="0" w:oddVBand="0" w:evenVBand="0" w:oddHBand="0" w:evenHBand="0" w:firstRowFirstColumn="0" w:firstRowLastColumn="0" w:lastRowFirstColumn="0" w:lastRowLastColumn="0"/>
            <w:tcW w:w="1334"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4FBBA6EA" w14:textId="77777777" w:rsidR="00C00B3D" w:rsidRPr="005E6D43" w:rsidRDefault="00C00B3D" w:rsidP="00231339">
            <w:pPr>
              <w:pStyle w:val="Body"/>
              <w:rPr>
                <w:b/>
                <w:bCs/>
                <w:sz w:val="18"/>
                <w:szCs w:val="20"/>
                <w:lang w:val="en-GB"/>
              </w:rPr>
            </w:pPr>
            <w:r w:rsidRPr="005E6D43">
              <w:rPr>
                <w:b/>
                <w:bCs/>
                <w:sz w:val="18"/>
                <w:szCs w:val="20"/>
                <w:lang w:val="en-GB"/>
              </w:rPr>
              <w:t>Description of the product</w:t>
            </w:r>
            <w:r>
              <w:rPr>
                <w:b/>
                <w:bCs/>
                <w:sz w:val="18"/>
                <w:szCs w:val="20"/>
                <w:lang w:val="en-GB"/>
              </w:rPr>
              <w:t>s</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DCDCDC" w:themeFill="accent3" w:themeFillTint="66"/>
          </w:tcPr>
          <w:p w14:paraId="6CFF2F8E" w14:textId="5A8283B3" w:rsidR="00C00B3D" w:rsidRDefault="00D62E13" w:rsidP="00231339">
            <w:pPr>
              <w:pStyle w:val="Body"/>
              <w:cnfStyle w:val="000000000000" w:firstRow="0" w:lastRow="0" w:firstColumn="0" w:lastColumn="0" w:oddVBand="0" w:evenVBand="0" w:oddHBand="0" w:evenHBand="0" w:firstRowFirstColumn="0" w:firstRowLastColumn="0" w:lastRowFirstColumn="0" w:lastRowLastColumn="0"/>
              <w:rPr>
                <w:lang w:val="en-GB"/>
              </w:rPr>
            </w:pPr>
            <w:r>
              <w:rPr>
                <w:szCs w:val="19"/>
                <w:lang w:val="en-GB"/>
              </w:rPr>
              <w:t xml:space="preserve">Different </w:t>
            </w:r>
            <w:r w:rsidR="00A0758A">
              <w:rPr>
                <w:szCs w:val="19"/>
                <w:lang w:val="en-GB"/>
              </w:rPr>
              <w:t>functionalities</w:t>
            </w:r>
            <w:r>
              <w:rPr>
                <w:szCs w:val="19"/>
                <w:lang w:val="en-GB"/>
              </w:rPr>
              <w:t xml:space="preserve"> that share the same </w:t>
            </w:r>
            <w:r w:rsidR="00A0758A">
              <w:rPr>
                <w:szCs w:val="19"/>
                <w:lang w:val="en-GB"/>
              </w:rPr>
              <w:t>outer</w:t>
            </w:r>
            <w:r>
              <w:rPr>
                <w:szCs w:val="19"/>
                <w:lang w:val="en-GB"/>
              </w:rPr>
              <w:t xml:space="preserve"> frame</w:t>
            </w:r>
          </w:p>
        </w:tc>
      </w:tr>
      <w:tr w:rsidR="00C00B3D" w14:paraId="52D588E2" w14:textId="77777777" w:rsidTr="00231339">
        <w:tc>
          <w:tcPr>
            <w:cnfStyle w:val="001000000000" w:firstRow="0" w:lastRow="0" w:firstColumn="1" w:lastColumn="0" w:oddVBand="0" w:evenVBand="0" w:oddHBand="0" w:evenHBand="0" w:firstRowFirstColumn="0" w:firstRowLastColumn="0" w:lastRowFirstColumn="0" w:lastRowLastColumn="0"/>
            <w:tcW w:w="1334"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13FC19F7" w14:textId="77777777" w:rsidR="00C00B3D" w:rsidRPr="005E6D43" w:rsidRDefault="00C00B3D" w:rsidP="00231339">
            <w:pPr>
              <w:pStyle w:val="Body"/>
              <w:rPr>
                <w:b/>
                <w:bCs/>
                <w:sz w:val="18"/>
                <w:szCs w:val="20"/>
                <w:lang w:val="en-GB"/>
              </w:rPr>
            </w:pPr>
            <w:r w:rsidRPr="005E6D43">
              <w:rPr>
                <w:b/>
                <w:bCs/>
                <w:sz w:val="18"/>
                <w:szCs w:val="20"/>
                <w:lang w:val="en-GB"/>
              </w:rPr>
              <w:t>Functional unit</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E1E1E1" w:themeFill="accent6" w:themeFillShade="E6"/>
          </w:tcPr>
          <w:p w14:paraId="497CC670" w14:textId="5FDB5437" w:rsidR="00C00B3D" w:rsidRDefault="00D62E13" w:rsidP="00231339">
            <w:pPr>
              <w:pStyle w:val="Body"/>
              <w:cnfStyle w:val="000000000000" w:firstRow="0" w:lastRow="0" w:firstColumn="0" w:lastColumn="0" w:oddVBand="0" w:evenVBand="0" w:oddHBand="0" w:evenHBand="0" w:firstRowFirstColumn="0" w:firstRowLastColumn="0" w:lastRowFirstColumn="0" w:lastRowLastColumn="0"/>
              <w:rPr>
                <w:lang w:val="en-GB"/>
              </w:rPr>
            </w:pPr>
            <w:r>
              <w:rPr>
                <w:szCs w:val="19"/>
                <w:lang w:val="en-GB"/>
              </w:rPr>
              <w:t>Engraving of Niessen Logo</w:t>
            </w:r>
            <w:r w:rsidR="00E64116">
              <w:rPr>
                <w:szCs w:val="19"/>
                <w:lang w:val="en-GB"/>
              </w:rPr>
              <w:t xml:space="preserve"> for one year production</w:t>
            </w:r>
          </w:p>
        </w:tc>
      </w:tr>
    </w:tbl>
    <w:p w14:paraId="536248B5" w14:textId="5EAFCB4F" w:rsidR="00C00B3D" w:rsidRPr="00C00B3D" w:rsidRDefault="00CA0C99" w:rsidP="00C00B3D">
      <w:pPr>
        <w:pStyle w:val="Body"/>
      </w:pPr>
      <w:r>
        <w:rPr>
          <w:noProof/>
        </w:rPr>
        <w:drawing>
          <wp:anchor distT="0" distB="0" distL="114300" distR="114300" simplePos="0" relativeHeight="251692032" behindDoc="0" locked="0" layoutInCell="1" allowOverlap="1" wp14:anchorId="1CFD9EB6" wp14:editId="195C3AA6">
            <wp:simplePos x="0" y="0"/>
            <wp:positionH relativeFrom="column">
              <wp:posOffset>-128724</wp:posOffset>
            </wp:positionH>
            <wp:positionV relativeFrom="paragraph">
              <wp:posOffset>191317</wp:posOffset>
            </wp:positionV>
            <wp:extent cx="5310505" cy="2070100"/>
            <wp:effectExtent l="0" t="0" r="4445" b="63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10505" cy="2070100"/>
                    </a:xfrm>
                    <a:prstGeom prst="rect">
                      <a:avLst/>
                    </a:prstGeom>
                  </pic:spPr>
                </pic:pic>
              </a:graphicData>
            </a:graphic>
          </wp:anchor>
        </w:drawing>
      </w:r>
    </w:p>
    <w:p w14:paraId="7317D9D5" w14:textId="7AD87FE7" w:rsidR="008E1F6C" w:rsidRPr="00703023" w:rsidRDefault="008E1F6C" w:rsidP="008E1F6C">
      <w:pPr>
        <w:tabs>
          <w:tab w:val="num" w:pos="1080"/>
          <w:tab w:val="num" w:pos="1134"/>
        </w:tabs>
        <w:rPr>
          <w:rFonts w:ascii="Arial" w:hAnsi="Arial" w:cs="Arial"/>
          <w:b/>
          <w:lang w:val="pt-BR"/>
        </w:rPr>
      </w:pPr>
    </w:p>
    <w:p w14:paraId="04730F65" w14:textId="438F6640" w:rsidR="008E1F6C" w:rsidRPr="00703023" w:rsidRDefault="008E1F6C" w:rsidP="008E1F6C">
      <w:pPr>
        <w:rPr>
          <w:noProof/>
          <w:lang w:val="pt-BR" w:eastAsia="es-ES"/>
        </w:rPr>
      </w:pPr>
    </w:p>
    <w:p w14:paraId="5BAADD9E" w14:textId="17973B1D" w:rsidR="00EB09DB" w:rsidRDefault="003972FF" w:rsidP="006B29B1">
      <w:pPr>
        <w:pStyle w:val="Heading2"/>
      </w:pPr>
      <w:bookmarkStart w:id="7" w:name="_Toc97107144"/>
      <w:r w:rsidRPr="00302D9C">
        <w:t>Raw materials used</w:t>
      </w:r>
      <w:bookmarkEnd w:id="7"/>
    </w:p>
    <w:p w14:paraId="1FC38DAC" w14:textId="2D1E2879" w:rsidR="007E6644" w:rsidRDefault="00471790" w:rsidP="009D607F">
      <w:pPr>
        <w:pStyle w:val="Body"/>
      </w:pPr>
      <w:r>
        <w:t>The Raw materials used for this study are</w:t>
      </w:r>
      <w:r w:rsidR="00A0758A">
        <w:t xml:space="preserve"> the ink, hardener and thinner used to pad print the logo.</w:t>
      </w:r>
    </w:p>
    <w:p w14:paraId="79038631" w14:textId="77777777" w:rsidR="007E6644" w:rsidRDefault="007E6644">
      <w:pPr>
        <w:spacing w:line="260" w:lineRule="atLeast"/>
        <w:rPr>
          <w:rFonts w:asciiTheme="minorHAnsi" w:eastAsiaTheme="minorHAnsi" w:hAnsiTheme="minorHAnsi" w:cstheme="minorBidi"/>
          <w:kern w:val="12"/>
          <w:sz w:val="19"/>
          <w:szCs w:val="19"/>
        </w:rPr>
      </w:pPr>
      <w:r>
        <w:br w:type="page"/>
      </w:r>
    </w:p>
    <w:p w14:paraId="4E59BB9E" w14:textId="10F7FD2D" w:rsidR="008E1F6C" w:rsidRPr="001C0633" w:rsidRDefault="008E1F6C" w:rsidP="008E1F6C">
      <w:pPr>
        <w:pStyle w:val="Heading1"/>
      </w:pPr>
      <w:bookmarkStart w:id="8" w:name="_Toc97107145"/>
      <w:r w:rsidRPr="001C0633">
        <w:lastRenderedPageBreak/>
        <w:t>Considerations of the eco designed products</w:t>
      </w:r>
      <w:bookmarkEnd w:id="8"/>
    </w:p>
    <w:p w14:paraId="220A9B4B" w14:textId="63D37B06" w:rsidR="008E1F6C" w:rsidRPr="001C0633" w:rsidRDefault="00AF09F2" w:rsidP="008E1F6C">
      <w:pPr>
        <w:pStyle w:val="Heading2"/>
      </w:pPr>
      <w:bookmarkStart w:id="9" w:name="_Toc97107146"/>
      <w:r w:rsidRPr="001C0633">
        <w:t>Usage considerations</w:t>
      </w:r>
      <w:bookmarkEnd w:id="9"/>
    </w:p>
    <w:p w14:paraId="4C71889B" w14:textId="285C6DD0" w:rsidR="00E8742A" w:rsidRPr="00E8742A" w:rsidRDefault="00AF09F2" w:rsidP="00E8742A">
      <w:pPr>
        <w:keepLines/>
      </w:pPr>
      <w:r>
        <w:t>-</w:t>
      </w:r>
      <w:r w:rsidR="005C73C3" w:rsidRPr="005C73C3">
        <w:rPr>
          <w:rFonts w:ascii="Arial" w:hAnsi="Arial" w:cs="Arial"/>
          <w:sz w:val="22"/>
        </w:rPr>
        <w:t xml:space="preserve"> </w:t>
      </w:r>
      <w:r w:rsidR="005C73C3" w:rsidRPr="005C73C3">
        <w:rPr>
          <w:rFonts w:asciiTheme="minorHAnsi" w:hAnsiTheme="minorHAnsi" w:cstheme="minorBidi"/>
          <w:sz w:val="19"/>
        </w:rPr>
        <w:t>Make strong electrical connections; this will prevent heat loss in connections, and unnecessary energy consumption</w:t>
      </w:r>
      <w:r w:rsidR="005C73C3">
        <w:t>.</w:t>
      </w:r>
    </w:p>
    <w:p w14:paraId="0134B248" w14:textId="1E9362C2" w:rsidR="008E1F6C" w:rsidRPr="001C0633" w:rsidRDefault="00AF09F2" w:rsidP="008E1F6C">
      <w:pPr>
        <w:pStyle w:val="Heading2"/>
      </w:pPr>
      <w:bookmarkStart w:id="10" w:name="_Toc97107147"/>
      <w:r w:rsidRPr="001C0633">
        <w:t>Rec</w:t>
      </w:r>
      <w:r w:rsidR="001C0633">
        <w:t>y</w:t>
      </w:r>
      <w:r w:rsidRPr="001C0633">
        <w:t>clability considerations</w:t>
      </w:r>
      <w:bookmarkEnd w:id="10"/>
    </w:p>
    <w:p w14:paraId="5A025E07" w14:textId="13CC880D" w:rsidR="00AF09F2" w:rsidRPr="00AF09F2" w:rsidRDefault="001C0633" w:rsidP="00AF09F2">
      <w:pPr>
        <w:pStyle w:val="Body"/>
      </w:pPr>
      <w:r>
        <w:t>-</w:t>
      </w:r>
      <w:r w:rsidR="00AF09F2" w:rsidRPr="00AF09F2">
        <w:t>The cardboard</w:t>
      </w:r>
      <w:r w:rsidR="00AF09F2">
        <w:t xml:space="preserve"> </w:t>
      </w:r>
      <w:r w:rsidR="00AF09F2" w:rsidRPr="00AF09F2">
        <w:t>packaging is r</w:t>
      </w:r>
      <w:r w:rsidR="00AF09F2">
        <w:t>ecycled</w:t>
      </w:r>
      <w:r w:rsidR="00AF09F2">
        <w:br/>
      </w:r>
      <w:r w:rsidR="00BC4471">
        <w:t>-</w:t>
      </w:r>
      <w:r w:rsidR="00BC4471" w:rsidRPr="00BC4471">
        <w:t>The plastics are recyclable, and they include a marking inside (indicating the material they are made of)</w:t>
      </w:r>
      <w:r w:rsidR="00BC4471">
        <w:t xml:space="preserve"> so t</w:t>
      </w:r>
      <w:r w:rsidR="00BC4471" w:rsidRPr="00BC4471">
        <w:t>hey can be disassembled.</w:t>
      </w:r>
    </w:p>
    <w:p w14:paraId="20C05422" w14:textId="5BE7C4F2" w:rsidR="008E1F6C" w:rsidRPr="008E1F6C" w:rsidRDefault="00AF09F2" w:rsidP="008E1F6C">
      <w:pPr>
        <w:pStyle w:val="Heading2"/>
        <w:rPr>
          <w:lang w:val="es-ES_tradnl"/>
        </w:rPr>
      </w:pPr>
      <w:bookmarkStart w:id="11" w:name="_Toc97107148"/>
      <w:r w:rsidRPr="00300DC9">
        <w:t>Environmental improvements</w:t>
      </w:r>
      <w:bookmarkEnd w:id="11"/>
    </w:p>
    <w:p w14:paraId="1844F3CD" w14:textId="190A632C" w:rsidR="00BC4471" w:rsidRPr="00BC4471" w:rsidRDefault="00BC4471" w:rsidP="00BC4471">
      <w:pPr>
        <w:jc w:val="both"/>
        <w:rPr>
          <w:rFonts w:asciiTheme="minorHAnsi" w:hAnsiTheme="minorHAnsi" w:cstheme="minorBidi"/>
          <w:sz w:val="19"/>
        </w:rPr>
      </w:pPr>
      <w:r w:rsidRPr="00BC4471">
        <w:t>-</w:t>
      </w:r>
      <w:r w:rsidRPr="00BC4471">
        <w:rPr>
          <w:rFonts w:asciiTheme="minorHAnsi" w:hAnsiTheme="minorHAnsi" w:cstheme="minorBidi"/>
          <w:sz w:val="19"/>
        </w:rPr>
        <w:t>Elimination of use of halogenated flame retardants, by using halogen-free materials.</w:t>
      </w:r>
    </w:p>
    <w:p w14:paraId="2849BEB7" w14:textId="4B755BAF" w:rsidR="00BC4471" w:rsidRPr="00BC4471" w:rsidRDefault="00BC4471" w:rsidP="00BC4471">
      <w:pPr>
        <w:jc w:val="both"/>
        <w:rPr>
          <w:rFonts w:asciiTheme="minorHAnsi" w:hAnsiTheme="minorHAnsi" w:cstheme="minorBidi"/>
          <w:sz w:val="19"/>
        </w:rPr>
      </w:pPr>
      <w:r w:rsidRPr="00BC4471">
        <w:t>-</w:t>
      </w:r>
      <w:r w:rsidRPr="00BC4471">
        <w:rPr>
          <w:rFonts w:asciiTheme="minorHAnsi" w:hAnsiTheme="minorHAnsi" w:cstheme="minorBidi"/>
          <w:sz w:val="19"/>
        </w:rPr>
        <w:t>Minimum cardboard for recyclable packaging</w:t>
      </w:r>
    </w:p>
    <w:p w14:paraId="302631A5" w14:textId="5FFFBC8E" w:rsidR="00BC4471" w:rsidRPr="00BC4471" w:rsidRDefault="00BC4471" w:rsidP="00BC4471">
      <w:pPr>
        <w:jc w:val="both"/>
        <w:rPr>
          <w:rFonts w:asciiTheme="minorHAnsi" w:hAnsiTheme="minorHAnsi" w:cstheme="minorBidi"/>
          <w:sz w:val="19"/>
        </w:rPr>
      </w:pPr>
      <w:r w:rsidRPr="00BC4471">
        <w:t>-</w:t>
      </w:r>
      <w:r w:rsidRPr="00BC4471">
        <w:rPr>
          <w:rFonts w:asciiTheme="minorHAnsi" w:hAnsiTheme="minorHAnsi" w:cstheme="minorBidi"/>
          <w:sz w:val="19"/>
        </w:rPr>
        <w:t>Minimum number of components, thereby savings in energy and raw materials in manufacturing processes.</w:t>
      </w:r>
    </w:p>
    <w:p w14:paraId="444B6580" w14:textId="34CC9F10" w:rsidR="00BC4471" w:rsidRPr="00BC4471" w:rsidRDefault="00BC4471" w:rsidP="00BC4471">
      <w:pPr>
        <w:jc w:val="both"/>
        <w:rPr>
          <w:rFonts w:asciiTheme="minorHAnsi" w:hAnsiTheme="minorHAnsi" w:cstheme="minorBidi"/>
          <w:sz w:val="19"/>
        </w:rPr>
      </w:pPr>
      <w:r>
        <w:t>-</w:t>
      </w:r>
      <w:r w:rsidRPr="00BC4471">
        <w:rPr>
          <w:rFonts w:asciiTheme="minorHAnsi" w:hAnsiTheme="minorHAnsi" w:cstheme="minorBidi"/>
          <w:sz w:val="19"/>
        </w:rPr>
        <w:t xml:space="preserve">Use of </w:t>
      </w:r>
      <w:r w:rsidRPr="00DD5FA6">
        <w:rPr>
          <w:rFonts w:asciiTheme="minorHAnsi" w:hAnsiTheme="minorHAnsi" w:cstheme="minorHAnsi"/>
          <w:sz w:val="19"/>
          <w:szCs w:val="19"/>
        </w:rPr>
        <w:t>water-based</w:t>
      </w:r>
      <w:r w:rsidRPr="00DD5FA6">
        <w:rPr>
          <w:rFonts w:asciiTheme="minorHAnsi" w:hAnsiTheme="minorHAnsi" w:cstheme="minorBidi"/>
          <w:sz w:val="16"/>
          <w:szCs w:val="20"/>
        </w:rPr>
        <w:t xml:space="preserve"> </w:t>
      </w:r>
      <w:r w:rsidRPr="00BC4471">
        <w:rPr>
          <w:rFonts w:asciiTheme="minorHAnsi" w:hAnsiTheme="minorHAnsi" w:cstheme="minorBidi"/>
          <w:sz w:val="19"/>
        </w:rPr>
        <w:t>paints, avoiding the use of solvents harmful to the environment.</w:t>
      </w:r>
    </w:p>
    <w:p w14:paraId="1B81C22F" w14:textId="14A942AA" w:rsidR="00BC4471" w:rsidRPr="00BC4471" w:rsidRDefault="00BC4471" w:rsidP="00BC4471">
      <w:pPr>
        <w:jc w:val="both"/>
        <w:rPr>
          <w:rFonts w:asciiTheme="minorHAnsi" w:hAnsiTheme="minorHAnsi" w:cstheme="minorBidi"/>
          <w:sz w:val="19"/>
        </w:rPr>
      </w:pPr>
      <w:r>
        <w:t>-</w:t>
      </w:r>
      <w:r w:rsidRPr="00BC4471">
        <w:rPr>
          <w:rFonts w:asciiTheme="minorHAnsi" w:hAnsiTheme="minorHAnsi" w:cstheme="minorBidi"/>
          <w:sz w:val="19"/>
        </w:rPr>
        <w:t>The change of components in the electronic circuit achieves a reduction in energy consumption of 3% in the use stage.</w:t>
      </w:r>
    </w:p>
    <w:p w14:paraId="143E4D0C" w14:textId="6FE47273" w:rsidR="00B263F4" w:rsidRDefault="00BC4471" w:rsidP="00BC4471">
      <w:pPr>
        <w:jc w:val="both"/>
        <w:rPr>
          <w:rFonts w:asciiTheme="minorHAnsi" w:hAnsiTheme="minorHAnsi" w:cstheme="minorBidi"/>
          <w:sz w:val="19"/>
        </w:rPr>
      </w:pPr>
      <w:r w:rsidRPr="00BC4471">
        <w:t>-</w:t>
      </w:r>
      <w:r w:rsidRPr="00BC4471">
        <w:rPr>
          <w:rFonts w:asciiTheme="minorHAnsi" w:hAnsiTheme="minorHAnsi" w:cstheme="minorBidi"/>
          <w:sz w:val="19"/>
        </w:rPr>
        <w:t>The change of components in the electronic circuit achieves a reduction in energy consumption of 100% in the standby stage.</w:t>
      </w:r>
    </w:p>
    <w:p w14:paraId="2A07A349" w14:textId="0F90192E" w:rsidR="001D11CA" w:rsidRPr="00DE070B" w:rsidRDefault="001D11CA" w:rsidP="00BC4471">
      <w:pPr>
        <w:jc w:val="both"/>
        <w:rPr>
          <w:rFonts w:ascii="Arial" w:hAnsi="Arial" w:cs="Arial"/>
          <w:b/>
          <w:bCs/>
        </w:rPr>
      </w:pPr>
      <w:r>
        <w:rPr>
          <w:rFonts w:asciiTheme="minorHAnsi" w:hAnsiTheme="minorHAnsi" w:cstheme="minorBidi"/>
          <w:sz w:val="19"/>
        </w:rPr>
        <w:t xml:space="preserve">- </w:t>
      </w:r>
      <w:r w:rsidR="00471790">
        <w:rPr>
          <w:rFonts w:asciiTheme="minorHAnsi" w:hAnsiTheme="minorHAnsi" w:cstheme="minorBidi"/>
          <w:b/>
          <w:bCs/>
          <w:color w:val="FF0000"/>
          <w:sz w:val="19"/>
        </w:rPr>
        <w:t>One time impact…</w:t>
      </w:r>
      <w:r w:rsidRPr="00471790">
        <w:rPr>
          <w:rFonts w:asciiTheme="minorHAnsi" w:hAnsiTheme="minorHAnsi" w:cstheme="minorBidi"/>
          <w:b/>
          <w:bCs/>
          <w:color w:val="FF0000"/>
          <w:sz w:val="19"/>
        </w:rPr>
        <w:t xml:space="preserve"> </w:t>
      </w:r>
    </w:p>
    <w:p w14:paraId="4F01EB17" w14:textId="77777777" w:rsidR="007E6644" w:rsidRDefault="007E6644">
      <w:pPr>
        <w:spacing w:line="260" w:lineRule="atLeast"/>
        <w:rPr>
          <w:rFonts w:asciiTheme="majorHAnsi" w:eastAsiaTheme="majorEastAsia" w:hAnsiTheme="majorHAnsi" w:cstheme="majorBidi"/>
          <w:b/>
          <w:bCs/>
          <w:kern w:val="12"/>
          <w:sz w:val="40"/>
          <w:szCs w:val="28"/>
        </w:rPr>
      </w:pPr>
      <w:bookmarkStart w:id="12" w:name="_Toc97107149"/>
      <w:bookmarkEnd w:id="3"/>
      <w:r>
        <w:br w:type="page"/>
      </w:r>
    </w:p>
    <w:p w14:paraId="046631C4" w14:textId="0F6C7645" w:rsidR="00A64EA3" w:rsidRDefault="003972FF" w:rsidP="00493FB5">
      <w:pPr>
        <w:pStyle w:val="Heading1"/>
      </w:pPr>
      <w:r>
        <w:lastRenderedPageBreak/>
        <w:t>Impacts</w:t>
      </w:r>
      <w:bookmarkEnd w:id="12"/>
    </w:p>
    <w:p w14:paraId="2D204C69" w14:textId="42CB4063" w:rsidR="00A64EA3" w:rsidRPr="003972FF" w:rsidRDefault="003972FF" w:rsidP="00493FB5">
      <w:pPr>
        <w:pStyle w:val="Heading2"/>
        <w:rPr>
          <w:lang w:val="es-ES_tradnl"/>
        </w:rPr>
      </w:pPr>
      <w:bookmarkStart w:id="13" w:name="_Toc97107150"/>
      <w:bookmarkStart w:id="14" w:name="_Toc133984660"/>
      <w:r w:rsidRPr="00300DC9">
        <w:t>Methodology</w:t>
      </w:r>
      <w:r w:rsidRPr="003972FF">
        <w:rPr>
          <w:lang w:val="es-ES_tradnl"/>
        </w:rPr>
        <w:t xml:space="preserve"> </w:t>
      </w:r>
      <w:r>
        <w:rPr>
          <w:lang w:val="es-ES_tradnl"/>
        </w:rPr>
        <w:t>and data</w:t>
      </w:r>
      <w:bookmarkEnd w:id="13"/>
    </w:p>
    <w:bookmarkEnd w:id="14"/>
    <w:p w14:paraId="62B447D6" w14:textId="310F6F71" w:rsidR="003972FF" w:rsidRPr="003972FF" w:rsidRDefault="007E6644" w:rsidP="00A64EA3">
      <w:pPr>
        <w:pStyle w:val="Body"/>
      </w:pPr>
      <w:r>
        <w:t xml:space="preserve">For this analysis the software Simapro Flow has been used, with the database Ecoinvent 3.6 Cut-off. </w:t>
      </w:r>
      <w:r>
        <w:br/>
        <w:t>The calculations have been made with the methodologies IPCC GWP 100a and CML-IA baseline. With this methodology is studied the abiotic depletion, the air pollution, the ozone layer depletion, the water pollution, the photochemical oxidation, eutrophication, global warming and the acidification.</w:t>
      </w:r>
      <w:r>
        <w:br/>
      </w:r>
      <w:bookmarkStart w:id="15" w:name="_Hlk97189634"/>
      <w:r>
        <w:t>It is taken into account the entire lifecycle, which include the manufacturing, transport, use and the end-of-life stages. As we are comparing a modification in an element, in many of the stages (transport, use and end of life) there is not any variation.</w:t>
      </w:r>
      <w:bookmarkEnd w:id="15"/>
      <w:r>
        <w:br/>
        <w:t>The data has been obtained from the company’s data base SAP and different technical datasheet.</w:t>
      </w:r>
    </w:p>
    <w:p w14:paraId="7341473D" w14:textId="7DFEF5A2" w:rsidR="003972FF" w:rsidRDefault="00302D9C" w:rsidP="00302D9C">
      <w:pPr>
        <w:pStyle w:val="Heading2"/>
      </w:pPr>
      <w:bookmarkStart w:id="16" w:name="_Toc97107151"/>
      <w:r>
        <w:t>Environmental impacts</w:t>
      </w:r>
      <w:bookmarkEnd w:id="16"/>
    </w:p>
    <w:p w14:paraId="39225205" w14:textId="1E2F2109" w:rsidR="00302D9C" w:rsidRDefault="0041706C" w:rsidP="00302D9C">
      <w:pPr>
        <w:pStyle w:val="Body"/>
        <w:rPr>
          <w:i/>
          <w:iCs/>
        </w:rPr>
      </w:pPr>
      <w:r>
        <w:t xml:space="preserve">Using the “CML-IA baseline” method, these compulsory indicators are calculated, which explanations are in the </w:t>
      </w:r>
      <w:r w:rsidRPr="0041706C">
        <w:rPr>
          <w:i/>
          <w:iCs/>
        </w:rPr>
        <w:t>Appendix</w:t>
      </w:r>
      <w:r>
        <w:rPr>
          <w:i/>
          <w:iCs/>
        </w:rPr>
        <w:t>.</w:t>
      </w:r>
    </w:p>
    <w:p w14:paraId="11132ACB" w14:textId="77777777" w:rsidR="007E6644" w:rsidRDefault="007E6644" w:rsidP="00302D9C">
      <w:pPr>
        <w:pStyle w:val="Body"/>
        <w:rPr>
          <w:i/>
          <w:iCs/>
        </w:rPr>
      </w:pPr>
    </w:p>
    <w:tbl>
      <w:tblPr>
        <w:tblStyle w:val="PlainTable4"/>
        <w:tblW w:w="8931" w:type="dxa"/>
        <w:jc w:val="center"/>
        <w:tblLook w:val="04A0" w:firstRow="1" w:lastRow="0" w:firstColumn="1" w:lastColumn="0" w:noHBand="0" w:noVBand="1"/>
      </w:tblPr>
      <w:tblGrid>
        <w:gridCol w:w="1988"/>
        <w:gridCol w:w="1380"/>
        <w:gridCol w:w="1158"/>
        <w:gridCol w:w="1132"/>
        <w:gridCol w:w="1085"/>
        <w:gridCol w:w="1046"/>
        <w:gridCol w:w="1130"/>
        <w:gridCol w:w="12"/>
      </w:tblGrid>
      <w:tr w:rsidR="004A52FE" w:rsidRPr="009A4A49" w14:paraId="29A741C1" w14:textId="77777777" w:rsidTr="00336AD2">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931" w:type="dxa"/>
            <w:gridSpan w:val="8"/>
            <w:shd w:val="clear" w:color="auto" w:fill="6E6E6E" w:themeFill="accent2"/>
            <w:vAlign w:val="center"/>
          </w:tcPr>
          <w:p w14:paraId="36565929" w14:textId="77777777" w:rsidR="004A52FE" w:rsidRDefault="004A52FE" w:rsidP="00336AD2">
            <w:pPr>
              <w:pStyle w:val="Body"/>
              <w:spacing w:before="40" w:after="40"/>
              <w:jc w:val="center"/>
              <w:rPr>
                <w:color w:val="FFFFFF" w:themeColor="background1"/>
                <w:sz w:val="18"/>
                <w:szCs w:val="18"/>
              </w:rPr>
            </w:pPr>
            <w:bookmarkStart w:id="17" w:name="_Hlk97109291"/>
            <w:r>
              <w:rPr>
                <w:color w:val="FFFFFF" w:themeColor="background1"/>
                <w:sz w:val="18"/>
                <w:szCs w:val="18"/>
              </w:rPr>
              <w:t>BEFORE</w:t>
            </w:r>
          </w:p>
        </w:tc>
      </w:tr>
      <w:tr w:rsidR="004A52FE" w:rsidRPr="009A4A49" w14:paraId="58319E2E" w14:textId="77777777" w:rsidTr="000242AF">
        <w:trPr>
          <w:gridAfter w:val="1"/>
          <w:cnfStyle w:val="000000100000" w:firstRow="0" w:lastRow="0" w:firstColumn="0" w:lastColumn="0" w:oddVBand="0" w:evenVBand="0" w:oddHBand="1" w:evenHBand="0" w:firstRowFirstColumn="0" w:firstRowLastColumn="0" w:lastRowFirstColumn="0" w:lastRowLastColumn="0"/>
          <w:wAfter w:w="12" w:type="dxa"/>
          <w:trHeight w:val="567"/>
          <w:jc w:val="center"/>
        </w:trPr>
        <w:tc>
          <w:tcPr>
            <w:cnfStyle w:val="001000000000" w:firstRow="0" w:lastRow="0" w:firstColumn="1" w:lastColumn="0" w:oddVBand="0" w:evenVBand="0" w:oddHBand="0" w:evenHBand="0" w:firstRowFirstColumn="0" w:firstRowLastColumn="0" w:lastRowFirstColumn="0" w:lastRowLastColumn="0"/>
            <w:tcW w:w="1988" w:type="dxa"/>
            <w:shd w:val="clear" w:color="auto" w:fill="D2D2D2" w:themeFill="accent4"/>
            <w:vAlign w:val="center"/>
          </w:tcPr>
          <w:p w14:paraId="10924403" w14:textId="77777777" w:rsidR="004A52FE" w:rsidRPr="00AF4F8F" w:rsidRDefault="004A52FE" w:rsidP="00336AD2">
            <w:pPr>
              <w:pStyle w:val="Body"/>
              <w:spacing w:before="40" w:after="40"/>
              <w:jc w:val="center"/>
              <w:rPr>
                <w:sz w:val="18"/>
                <w:szCs w:val="18"/>
              </w:rPr>
            </w:pPr>
            <w:r w:rsidRPr="00AF4F8F">
              <w:rPr>
                <w:sz w:val="18"/>
                <w:szCs w:val="18"/>
              </w:rPr>
              <w:t>Impact indicators</w:t>
            </w:r>
          </w:p>
        </w:tc>
        <w:tc>
          <w:tcPr>
            <w:tcW w:w="1380" w:type="dxa"/>
            <w:shd w:val="clear" w:color="auto" w:fill="D2D2D2" w:themeFill="accent4"/>
            <w:vAlign w:val="center"/>
          </w:tcPr>
          <w:p w14:paraId="5647D1B9" w14:textId="77777777" w:rsidR="004A52FE" w:rsidRPr="00AF4F8F" w:rsidRDefault="004A52FE"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Unit</w:t>
            </w:r>
          </w:p>
        </w:tc>
        <w:tc>
          <w:tcPr>
            <w:tcW w:w="1158" w:type="dxa"/>
            <w:shd w:val="clear" w:color="auto" w:fill="D2D2D2" w:themeFill="accent4"/>
            <w:vAlign w:val="center"/>
          </w:tcPr>
          <w:p w14:paraId="1C458D9C" w14:textId="77777777" w:rsidR="004A52FE" w:rsidRPr="00AF4F8F" w:rsidRDefault="004A52FE"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Total</w:t>
            </w:r>
          </w:p>
        </w:tc>
        <w:tc>
          <w:tcPr>
            <w:tcW w:w="1132" w:type="dxa"/>
            <w:shd w:val="clear" w:color="auto" w:fill="D2D2D2" w:themeFill="accent4"/>
            <w:vAlign w:val="center"/>
          </w:tcPr>
          <w:p w14:paraId="335666A0" w14:textId="77777777" w:rsidR="004A52FE" w:rsidRPr="00AF4F8F" w:rsidRDefault="004A52FE"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Manufacturing</w:t>
            </w:r>
          </w:p>
        </w:tc>
        <w:tc>
          <w:tcPr>
            <w:tcW w:w="1085" w:type="dxa"/>
            <w:shd w:val="clear" w:color="auto" w:fill="D2D2D2" w:themeFill="accent4"/>
            <w:vAlign w:val="center"/>
          </w:tcPr>
          <w:p w14:paraId="14ABD082" w14:textId="77777777" w:rsidR="004A52FE" w:rsidRPr="00AF4F8F" w:rsidRDefault="004A52FE"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046" w:type="dxa"/>
            <w:shd w:val="clear" w:color="auto" w:fill="D2D2D2" w:themeFill="accent4"/>
            <w:vAlign w:val="center"/>
          </w:tcPr>
          <w:p w14:paraId="1E6AD08A" w14:textId="77777777" w:rsidR="004A52FE" w:rsidRPr="00AF4F8F" w:rsidRDefault="004A52FE"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30" w:type="dxa"/>
            <w:shd w:val="clear" w:color="auto" w:fill="D2D2D2" w:themeFill="accent4"/>
            <w:vAlign w:val="center"/>
          </w:tcPr>
          <w:p w14:paraId="02CEF249" w14:textId="77777777" w:rsidR="004A52FE" w:rsidRPr="00AF4F8F" w:rsidRDefault="004A52FE"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0242AF" w:rsidRPr="009A4A49" w14:paraId="0ED1D3D4" w14:textId="77777777" w:rsidTr="000242AF">
        <w:trPr>
          <w:gridAfter w:val="1"/>
          <w:wAfter w:w="12" w:type="dxa"/>
          <w:trHeight w:val="415"/>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028E2561" w14:textId="390BC69F" w:rsidR="000242AF" w:rsidRPr="000242AF" w:rsidRDefault="000242AF" w:rsidP="000242AF">
            <w:pPr>
              <w:pStyle w:val="Body"/>
              <w:spacing w:before="40" w:after="40"/>
              <w:rPr>
                <w:sz w:val="18"/>
                <w:szCs w:val="18"/>
              </w:rPr>
            </w:pPr>
            <w:r w:rsidRPr="000242AF">
              <w:rPr>
                <w:sz w:val="18"/>
                <w:szCs w:val="18"/>
              </w:rPr>
              <w:t>Global warming (GW)</w:t>
            </w:r>
          </w:p>
        </w:tc>
        <w:tc>
          <w:tcPr>
            <w:tcW w:w="1380" w:type="dxa"/>
            <w:vAlign w:val="center"/>
          </w:tcPr>
          <w:p w14:paraId="223CBC7A" w14:textId="2539236E"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242AF">
              <w:rPr>
                <w:b/>
                <w:bCs/>
                <w:sz w:val="18"/>
                <w:szCs w:val="18"/>
              </w:rPr>
              <w:t>kg CO</w:t>
            </w:r>
            <w:r w:rsidRPr="000242AF">
              <w:rPr>
                <w:b/>
                <w:bCs/>
                <w:sz w:val="18"/>
                <w:szCs w:val="18"/>
                <w:vertAlign w:val="subscript"/>
              </w:rPr>
              <w:t>2</w:t>
            </w:r>
            <w:r w:rsidRPr="000242AF">
              <w:rPr>
                <w:b/>
                <w:bCs/>
                <w:sz w:val="18"/>
                <w:szCs w:val="18"/>
              </w:rPr>
              <w:t xml:space="preserve"> eq.</w:t>
            </w:r>
          </w:p>
        </w:tc>
        <w:tc>
          <w:tcPr>
            <w:tcW w:w="1158" w:type="dxa"/>
            <w:vAlign w:val="center"/>
          </w:tcPr>
          <w:p w14:paraId="0F175DAE" w14:textId="1CC07DB1"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5,868E-01</w:t>
            </w:r>
          </w:p>
        </w:tc>
        <w:tc>
          <w:tcPr>
            <w:tcW w:w="1132" w:type="dxa"/>
            <w:vAlign w:val="center"/>
          </w:tcPr>
          <w:p w14:paraId="0E71A006" w14:textId="611C885C"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42AF">
              <w:rPr>
                <w:rFonts w:cstheme="minorHAnsi"/>
                <w:color w:val="000000"/>
                <w:sz w:val="18"/>
                <w:szCs w:val="18"/>
              </w:rPr>
              <w:t>4,97E-01</w:t>
            </w:r>
          </w:p>
        </w:tc>
        <w:tc>
          <w:tcPr>
            <w:tcW w:w="1085" w:type="dxa"/>
            <w:vAlign w:val="center"/>
          </w:tcPr>
          <w:p w14:paraId="3814C86B" w14:textId="1EA82BDB"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7,65E-03</w:t>
            </w:r>
          </w:p>
        </w:tc>
        <w:tc>
          <w:tcPr>
            <w:tcW w:w="1046" w:type="dxa"/>
            <w:vAlign w:val="center"/>
          </w:tcPr>
          <w:p w14:paraId="10597A3B" w14:textId="34A742C2"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0" w:type="dxa"/>
            <w:vAlign w:val="center"/>
          </w:tcPr>
          <w:p w14:paraId="53B2D63D" w14:textId="0FB8C9EC"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8,24E-02</w:t>
            </w:r>
          </w:p>
        </w:tc>
      </w:tr>
      <w:tr w:rsidR="000242AF" w:rsidRPr="009A4A49" w14:paraId="55F77422" w14:textId="77777777" w:rsidTr="000242AF">
        <w:trPr>
          <w:gridAfter w:val="1"/>
          <w:cnfStyle w:val="000000100000" w:firstRow="0" w:lastRow="0" w:firstColumn="0" w:lastColumn="0" w:oddVBand="0" w:evenVBand="0" w:oddHBand="1" w:evenHBand="0" w:firstRowFirstColumn="0" w:firstRowLastColumn="0" w:lastRowFirstColumn="0" w:lastRowLastColumn="0"/>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22B8348C" w14:textId="057A2586" w:rsidR="000242AF" w:rsidRPr="000242AF" w:rsidRDefault="000242AF" w:rsidP="000242AF">
            <w:pPr>
              <w:pStyle w:val="Body"/>
              <w:spacing w:before="40" w:after="40"/>
              <w:rPr>
                <w:sz w:val="18"/>
                <w:szCs w:val="18"/>
              </w:rPr>
            </w:pPr>
            <w:r w:rsidRPr="000242AF">
              <w:rPr>
                <w:sz w:val="18"/>
                <w:szCs w:val="18"/>
              </w:rPr>
              <w:t>Ozone depletion (OD)</w:t>
            </w:r>
          </w:p>
        </w:tc>
        <w:tc>
          <w:tcPr>
            <w:tcW w:w="1380" w:type="dxa"/>
            <w:vAlign w:val="center"/>
          </w:tcPr>
          <w:p w14:paraId="0FC4B21C" w14:textId="1E2F77D9"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242AF">
              <w:rPr>
                <w:b/>
                <w:bCs/>
                <w:sz w:val="18"/>
                <w:szCs w:val="18"/>
              </w:rPr>
              <w:t>kg CFC-11 eq.</w:t>
            </w:r>
          </w:p>
        </w:tc>
        <w:tc>
          <w:tcPr>
            <w:tcW w:w="1158" w:type="dxa"/>
            <w:vAlign w:val="center"/>
          </w:tcPr>
          <w:p w14:paraId="07F18815" w14:textId="1FA2A7F3"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5,646E-06</w:t>
            </w:r>
          </w:p>
        </w:tc>
        <w:tc>
          <w:tcPr>
            <w:tcW w:w="1132" w:type="dxa"/>
            <w:vAlign w:val="center"/>
          </w:tcPr>
          <w:p w14:paraId="57FE520A" w14:textId="3F27141D"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42AF">
              <w:rPr>
                <w:rFonts w:cstheme="minorHAnsi"/>
                <w:color w:val="000000"/>
                <w:sz w:val="18"/>
                <w:szCs w:val="18"/>
              </w:rPr>
              <w:t>5,64E-06</w:t>
            </w:r>
          </w:p>
        </w:tc>
        <w:tc>
          <w:tcPr>
            <w:tcW w:w="1085" w:type="dxa"/>
            <w:vAlign w:val="center"/>
          </w:tcPr>
          <w:p w14:paraId="529E1D41" w14:textId="593B6AE9"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2,69E-08</w:t>
            </w:r>
          </w:p>
        </w:tc>
        <w:tc>
          <w:tcPr>
            <w:tcW w:w="1046" w:type="dxa"/>
            <w:vAlign w:val="center"/>
          </w:tcPr>
          <w:p w14:paraId="16D5155E" w14:textId="57814655"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0" w:type="dxa"/>
            <w:vAlign w:val="center"/>
          </w:tcPr>
          <w:p w14:paraId="07A166F5" w14:textId="157414FB"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-2,36E-08</w:t>
            </w:r>
          </w:p>
        </w:tc>
      </w:tr>
      <w:tr w:rsidR="000242AF" w:rsidRPr="009A4A49" w14:paraId="0F0C4182" w14:textId="77777777" w:rsidTr="000242AF">
        <w:trPr>
          <w:gridAfter w:val="1"/>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112F1FDC" w14:textId="37B63238" w:rsidR="000242AF" w:rsidRPr="000242AF" w:rsidRDefault="000242AF" w:rsidP="000242AF">
            <w:pPr>
              <w:pStyle w:val="Body"/>
              <w:spacing w:before="40" w:after="40"/>
              <w:rPr>
                <w:sz w:val="18"/>
                <w:szCs w:val="18"/>
              </w:rPr>
            </w:pPr>
            <w:r w:rsidRPr="000242AF">
              <w:rPr>
                <w:sz w:val="18"/>
                <w:szCs w:val="18"/>
              </w:rPr>
              <w:t>Acidification of soil and water (A)</w:t>
            </w:r>
          </w:p>
        </w:tc>
        <w:tc>
          <w:tcPr>
            <w:tcW w:w="1380" w:type="dxa"/>
            <w:vAlign w:val="center"/>
          </w:tcPr>
          <w:p w14:paraId="57E5F6CA" w14:textId="243C4FAF"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242AF">
              <w:rPr>
                <w:b/>
                <w:bCs/>
                <w:sz w:val="18"/>
                <w:szCs w:val="18"/>
              </w:rPr>
              <w:t>kg SO</w:t>
            </w:r>
            <w:r w:rsidRPr="000242AF">
              <w:rPr>
                <w:b/>
                <w:bCs/>
                <w:sz w:val="18"/>
                <w:szCs w:val="18"/>
                <w:vertAlign w:val="subscript"/>
              </w:rPr>
              <w:t>2</w:t>
            </w:r>
            <w:r w:rsidRPr="000242AF">
              <w:rPr>
                <w:b/>
                <w:bCs/>
                <w:sz w:val="18"/>
                <w:szCs w:val="18"/>
              </w:rPr>
              <w:t xml:space="preserve"> eq.</w:t>
            </w:r>
          </w:p>
        </w:tc>
        <w:tc>
          <w:tcPr>
            <w:tcW w:w="1158" w:type="dxa"/>
            <w:vAlign w:val="center"/>
          </w:tcPr>
          <w:p w14:paraId="2C39823E" w14:textId="3E11D50B"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4,532E-08</w:t>
            </w:r>
          </w:p>
        </w:tc>
        <w:tc>
          <w:tcPr>
            <w:tcW w:w="1132" w:type="dxa"/>
            <w:vAlign w:val="center"/>
          </w:tcPr>
          <w:p w14:paraId="35465CB7" w14:textId="21559C74"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42AF">
              <w:rPr>
                <w:rFonts w:cstheme="minorHAnsi"/>
                <w:color w:val="000000"/>
                <w:sz w:val="18"/>
                <w:szCs w:val="18"/>
              </w:rPr>
              <w:t>4,42E-08</w:t>
            </w:r>
          </w:p>
        </w:tc>
        <w:tc>
          <w:tcPr>
            <w:tcW w:w="1085" w:type="dxa"/>
            <w:vAlign w:val="center"/>
          </w:tcPr>
          <w:p w14:paraId="675FAA4D" w14:textId="6C5FDB9D"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1,42E-09</w:t>
            </w:r>
          </w:p>
        </w:tc>
        <w:tc>
          <w:tcPr>
            <w:tcW w:w="1046" w:type="dxa"/>
            <w:vAlign w:val="center"/>
          </w:tcPr>
          <w:p w14:paraId="5C15334C" w14:textId="34790F32"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0" w:type="dxa"/>
            <w:vAlign w:val="center"/>
          </w:tcPr>
          <w:p w14:paraId="345DD6F5" w14:textId="2348C011"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-2,51E-10</w:t>
            </w:r>
          </w:p>
        </w:tc>
      </w:tr>
      <w:tr w:rsidR="000242AF" w:rsidRPr="009A4A49" w14:paraId="67D1B220" w14:textId="77777777" w:rsidTr="000242AF">
        <w:trPr>
          <w:gridAfter w:val="1"/>
          <w:cnfStyle w:val="000000100000" w:firstRow="0" w:lastRow="0" w:firstColumn="0" w:lastColumn="0" w:oddVBand="0" w:evenVBand="0" w:oddHBand="1" w:evenHBand="0" w:firstRowFirstColumn="0" w:firstRowLastColumn="0" w:lastRowFirstColumn="0" w:lastRowLastColumn="0"/>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6439DD29" w14:textId="2DCDF933" w:rsidR="000242AF" w:rsidRPr="000242AF" w:rsidRDefault="000242AF" w:rsidP="000242AF">
            <w:pPr>
              <w:pStyle w:val="Body"/>
              <w:spacing w:before="40" w:after="40"/>
              <w:rPr>
                <w:sz w:val="18"/>
                <w:szCs w:val="18"/>
              </w:rPr>
            </w:pPr>
            <w:r w:rsidRPr="000242AF">
              <w:rPr>
                <w:sz w:val="18"/>
                <w:szCs w:val="18"/>
              </w:rPr>
              <w:t>Eutrophication (E)</w:t>
            </w:r>
          </w:p>
        </w:tc>
        <w:tc>
          <w:tcPr>
            <w:tcW w:w="1380" w:type="dxa"/>
            <w:vAlign w:val="center"/>
          </w:tcPr>
          <w:p w14:paraId="1AE64BEF" w14:textId="4B6F2794"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242AF">
              <w:rPr>
                <w:b/>
                <w:bCs/>
                <w:sz w:val="18"/>
                <w:szCs w:val="18"/>
              </w:rPr>
              <w:t>kg (PO</w:t>
            </w:r>
            <w:r w:rsidRPr="000242AF">
              <w:rPr>
                <w:b/>
                <w:bCs/>
                <w:sz w:val="18"/>
                <w:szCs w:val="18"/>
                <w:vertAlign w:val="subscript"/>
              </w:rPr>
              <w:t>4</w:t>
            </w:r>
            <w:r w:rsidRPr="000242AF">
              <w:rPr>
                <w:b/>
                <w:bCs/>
                <w:sz w:val="18"/>
                <w:szCs w:val="18"/>
              </w:rPr>
              <w:t>)</w:t>
            </w:r>
            <w:r w:rsidRPr="000242AF">
              <w:rPr>
                <w:b/>
                <w:bCs/>
                <w:sz w:val="18"/>
                <w:szCs w:val="18"/>
                <w:vertAlign w:val="superscript"/>
              </w:rPr>
              <w:t xml:space="preserve">3 </w:t>
            </w:r>
            <w:r w:rsidRPr="000242AF">
              <w:rPr>
                <w:b/>
                <w:bCs/>
                <w:sz w:val="18"/>
                <w:szCs w:val="18"/>
              </w:rPr>
              <w:t>eq.</w:t>
            </w:r>
          </w:p>
        </w:tc>
        <w:tc>
          <w:tcPr>
            <w:tcW w:w="1158" w:type="dxa"/>
            <w:vAlign w:val="center"/>
          </w:tcPr>
          <w:p w14:paraId="0FFBC1BB" w14:textId="4D26D093"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1,782E-04</w:t>
            </w:r>
          </w:p>
        </w:tc>
        <w:tc>
          <w:tcPr>
            <w:tcW w:w="1132" w:type="dxa"/>
            <w:vAlign w:val="center"/>
          </w:tcPr>
          <w:p w14:paraId="4843D55C" w14:textId="38FD09EB"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42AF">
              <w:rPr>
                <w:rFonts w:cstheme="minorHAnsi"/>
                <w:color w:val="000000"/>
                <w:sz w:val="18"/>
                <w:szCs w:val="18"/>
              </w:rPr>
              <w:t>1,59E-04</w:t>
            </w:r>
          </w:p>
        </w:tc>
        <w:tc>
          <w:tcPr>
            <w:tcW w:w="1085" w:type="dxa"/>
            <w:vAlign w:val="center"/>
          </w:tcPr>
          <w:p w14:paraId="6D5D0DA0" w14:textId="5E72499F"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9,97E-07</w:t>
            </w:r>
          </w:p>
        </w:tc>
        <w:tc>
          <w:tcPr>
            <w:tcW w:w="1046" w:type="dxa"/>
            <w:vAlign w:val="center"/>
          </w:tcPr>
          <w:p w14:paraId="25E09FD9" w14:textId="617F3D04"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0" w:type="dxa"/>
            <w:vAlign w:val="center"/>
          </w:tcPr>
          <w:p w14:paraId="356110E3" w14:textId="69549DA3"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1,79E-05</w:t>
            </w:r>
          </w:p>
        </w:tc>
      </w:tr>
      <w:tr w:rsidR="000242AF" w:rsidRPr="009A4A49" w14:paraId="099AFB2C" w14:textId="77777777" w:rsidTr="000242AF">
        <w:trPr>
          <w:gridAfter w:val="1"/>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72AB5169" w14:textId="0CCFF7CB" w:rsidR="000242AF" w:rsidRPr="000242AF" w:rsidRDefault="000242AF" w:rsidP="000242AF">
            <w:pPr>
              <w:pStyle w:val="Body"/>
              <w:spacing w:before="40" w:after="40"/>
              <w:rPr>
                <w:sz w:val="18"/>
                <w:szCs w:val="18"/>
              </w:rPr>
            </w:pPr>
            <w:r w:rsidRPr="000242AF">
              <w:rPr>
                <w:sz w:val="18"/>
                <w:szCs w:val="18"/>
              </w:rPr>
              <w:t>Photochemical ozone creation (POCP)</w:t>
            </w:r>
          </w:p>
        </w:tc>
        <w:tc>
          <w:tcPr>
            <w:tcW w:w="1380" w:type="dxa"/>
            <w:vAlign w:val="center"/>
          </w:tcPr>
          <w:p w14:paraId="315F168B" w14:textId="44D204C8"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242AF">
              <w:rPr>
                <w:b/>
                <w:bCs/>
                <w:sz w:val="18"/>
                <w:szCs w:val="18"/>
              </w:rPr>
              <w:t>kg C</w:t>
            </w:r>
            <w:r w:rsidRPr="000242AF">
              <w:rPr>
                <w:b/>
                <w:bCs/>
                <w:sz w:val="18"/>
                <w:szCs w:val="18"/>
                <w:vertAlign w:val="subscript"/>
              </w:rPr>
              <w:t>2</w:t>
            </w:r>
            <w:r w:rsidRPr="000242AF">
              <w:rPr>
                <w:b/>
                <w:bCs/>
                <w:sz w:val="18"/>
                <w:szCs w:val="18"/>
              </w:rPr>
              <w:t>H</w:t>
            </w:r>
            <w:r w:rsidRPr="000242AF">
              <w:rPr>
                <w:b/>
                <w:bCs/>
                <w:sz w:val="18"/>
                <w:szCs w:val="18"/>
                <w:vertAlign w:val="subscript"/>
              </w:rPr>
              <w:t>4</w:t>
            </w:r>
            <w:r w:rsidRPr="000242AF">
              <w:rPr>
                <w:b/>
                <w:bCs/>
                <w:sz w:val="18"/>
                <w:szCs w:val="18"/>
              </w:rPr>
              <w:t xml:space="preserve"> eq.</w:t>
            </w:r>
          </w:p>
        </w:tc>
        <w:tc>
          <w:tcPr>
            <w:tcW w:w="1158" w:type="dxa"/>
            <w:vAlign w:val="center"/>
          </w:tcPr>
          <w:p w14:paraId="27F08D77" w14:textId="651C7F7A"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1,955E-03</w:t>
            </w:r>
          </w:p>
        </w:tc>
        <w:tc>
          <w:tcPr>
            <w:tcW w:w="1132" w:type="dxa"/>
            <w:vAlign w:val="center"/>
          </w:tcPr>
          <w:p w14:paraId="526FE632" w14:textId="6E307896"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42AF">
              <w:rPr>
                <w:rFonts w:cstheme="minorHAnsi"/>
                <w:color w:val="000000"/>
                <w:sz w:val="18"/>
                <w:szCs w:val="18"/>
              </w:rPr>
              <w:t>1,95E-03</w:t>
            </w:r>
          </w:p>
        </w:tc>
        <w:tc>
          <w:tcPr>
            <w:tcW w:w="1085" w:type="dxa"/>
            <w:vAlign w:val="center"/>
          </w:tcPr>
          <w:p w14:paraId="29DEEF72" w14:textId="548F14CB"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2,44E-05</w:t>
            </w:r>
          </w:p>
        </w:tc>
        <w:tc>
          <w:tcPr>
            <w:tcW w:w="1046" w:type="dxa"/>
            <w:vAlign w:val="center"/>
          </w:tcPr>
          <w:p w14:paraId="6894B5BD" w14:textId="101D84CB"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0" w:type="dxa"/>
            <w:vAlign w:val="center"/>
          </w:tcPr>
          <w:p w14:paraId="2C0CFEE2" w14:textId="577C1971"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-1,54E-05</w:t>
            </w:r>
          </w:p>
        </w:tc>
      </w:tr>
      <w:tr w:rsidR="000242AF" w:rsidRPr="009A4A49" w14:paraId="31239A79" w14:textId="77777777" w:rsidTr="000242AF">
        <w:trPr>
          <w:gridAfter w:val="1"/>
          <w:cnfStyle w:val="000000100000" w:firstRow="0" w:lastRow="0" w:firstColumn="0" w:lastColumn="0" w:oddVBand="0" w:evenVBand="0" w:oddHBand="1" w:evenHBand="0" w:firstRowFirstColumn="0" w:firstRowLastColumn="0" w:lastRowFirstColumn="0" w:lastRowLastColumn="0"/>
          <w:wAfter w:w="12" w:type="dxa"/>
          <w:trHeight w:val="481"/>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19A27D03" w14:textId="41CB37C9" w:rsidR="000242AF" w:rsidRPr="000242AF" w:rsidRDefault="000242AF" w:rsidP="000242AF">
            <w:pPr>
              <w:pStyle w:val="Body"/>
              <w:spacing w:before="40" w:after="40"/>
              <w:rPr>
                <w:sz w:val="18"/>
                <w:szCs w:val="18"/>
              </w:rPr>
            </w:pPr>
            <w:r w:rsidRPr="000242AF">
              <w:rPr>
                <w:sz w:val="18"/>
                <w:szCs w:val="18"/>
              </w:rPr>
              <w:t>Depletion of abiotic resources – elements (ADPe)</w:t>
            </w:r>
          </w:p>
        </w:tc>
        <w:tc>
          <w:tcPr>
            <w:tcW w:w="1380" w:type="dxa"/>
            <w:vAlign w:val="center"/>
          </w:tcPr>
          <w:p w14:paraId="09A28E25" w14:textId="4B379E87"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242AF">
              <w:rPr>
                <w:b/>
                <w:bCs/>
                <w:sz w:val="18"/>
                <w:szCs w:val="18"/>
              </w:rPr>
              <w:t>kg Sb eq.</w:t>
            </w:r>
          </w:p>
        </w:tc>
        <w:tc>
          <w:tcPr>
            <w:tcW w:w="1158" w:type="dxa"/>
            <w:vAlign w:val="center"/>
          </w:tcPr>
          <w:p w14:paraId="3C33E1CE" w14:textId="115350A0"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9,342E-04</w:t>
            </w:r>
          </w:p>
        </w:tc>
        <w:tc>
          <w:tcPr>
            <w:tcW w:w="1132" w:type="dxa"/>
            <w:vAlign w:val="center"/>
          </w:tcPr>
          <w:p w14:paraId="2D6A76CD" w14:textId="4EE8D8A5"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42AF">
              <w:rPr>
                <w:rFonts w:cstheme="minorHAnsi"/>
                <w:color w:val="000000"/>
                <w:sz w:val="18"/>
                <w:szCs w:val="18"/>
              </w:rPr>
              <w:t>7,94E-04</w:t>
            </w:r>
          </w:p>
        </w:tc>
        <w:tc>
          <w:tcPr>
            <w:tcW w:w="1085" w:type="dxa"/>
            <w:vAlign w:val="center"/>
          </w:tcPr>
          <w:p w14:paraId="685C5D94" w14:textId="55CC0E8D"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5,43E-06</w:t>
            </w:r>
          </w:p>
        </w:tc>
        <w:tc>
          <w:tcPr>
            <w:tcW w:w="1046" w:type="dxa"/>
            <w:vAlign w:val="center"/>
          </w:tcPr>
          <w:p w14:paraId="3A7EDF11" w14:textId="1057248C"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0" w:type="dxa"/>
            <w:vAlign w:val="center"/>
          </w:tcPr>
          <w:p w14:paraId="30406306" w14:textId="7A21C2DB"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1,35E-04</w:t>
            </w:r>
          </w:p>
        </w:tc>
      </w:tr>
      <w:bookmarkEnd w:id="17"/>
    </w:tbl>
    <w:p w14:paraId="7326E360" w14:textId="2F818EA4" w:rsidR="004A52FE" w:rsidRDefault="004A52FE" w:rsidP="00302D9C">
      <w:pPr>
        <w:pStyle w:val="Body"/>
      </w:pPr>
    </w:p>
    <w:p w14:paraId="1849E872" w14:textId="7734F1EB" w:rsidR="007E6644" w:rsidRDefault="007E6644" w:rsidP="00302D9C">
      <w:pPr>
        <w:pStyle w:val="Body"/>
      </w:pPr>
    </w:p>
    <w:p w14:paraId="4531C1A7" w14:textId="607F9830" w:rsidR="007E6644" w:rsidRDefault="007E6644" w:rsidP="00302D9C">
      <w:pPr>
        <w:pStyle w:val="Body"/>
      </w:pPr>
    </w:p>
    <w:p w14:paraId="19FE654C" w14:textId="28BE8FA6" w:rsidR="007E6644" w:rsidRDefault="007E6644" w:rsidP="00302D9C">
      <w:pPr>
        <w:pStyle w:val="Body"/>
      </w:pPr>
    </w:p>
    <w:p w14:paraId="31998ECD" w14:textId="77777777" w:rsidR="007E6644" w:rsidRDefault="007E6644" w:rsidP="00302D9C">
      <w:pPr>
        <w:pStyle w:val="Body"/>
      </w:pPr>
    </w:p>
    <w:p w14:paraId="2DD8554E" w14:textId="77777777" w:rsidR="007E6644" w:rsidRPr="0041706C" w:rsidRDefault="007E6644" w:rsidP="00302D9C">
      <w:pPr>
        <w:pStyle w:val="Body"/>
      </w:pPr>
    </w:p>
    <w:p w14:paraId="3C48F27B" w14:textId="77777777" w:rsidR="00302D9C" w:rsidRPr="00302D9C" w:rsidRDefault="00302D9C" w:rsidP="00302D9C">
      <w:pPr>
        <w:pStyle w:val="Body"/>
      </w:pPr>
    </w:p>
    <w:tbl>
      <w:tblPr>
        <w:tblStyle w:val="PlainTable4"/>
        <w:tblW w:w="8931" w:type="dxa"/>
        <w:jc w:val="center"/>
        <w:tblLook w:val="04A0" w:firstRow="1" w:lastRow="0" w:firstColumn="1" w:lastColumn="0" w:noHBand="0" w:noVBand="1"/>
      </w:tblPr>
      <w:tblGrid>
        <w:gridCol w:w="1988"/>
        <w:gridCol w:w="1380"/>
        <w:gridCol w:w="1158"/>
        <w:gridCol w:w="1132"/>
        <w:gridCol w:w="1085"/>
        <w:gridCol w:w="1046"/>
        <w:gridCol w:w="1134"/>
        <w:gridCol w:w="8"/>
      </w:tblGrid>
      <w:tr w:rsidR="004A52FE" w:rsidRPr="009A4A49" w14:paraId="3BD2B75F" w14:textId="77777777" w:rsidTr="00336AD2">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931" w:type="dxa"/>
            <w:gridSpan w:val="8"/>
            <w:shd w:val="clear" w:color="auto" w:fill="6E6E6E" w:themeFill="accent2"/>
            <w:vAlign w:val="center"/>
          </w:tcPr>
          <w:p w14:paraId="64FC3D90" w14:textId="77777777" w:rsidR="004A52FE" w:rsidRDefault="004A52FE" w:rsidP="00336AD2">
            <w:pPr>
              <w:pStyle w:val="Body"/>
              <w:spacing w:before="40" w:after="40"/>
              <w:jc w:val="center"/>
              <w:rPr>
                <w:color w:val="FFFFFF" w:themeColor="background1"/>
                <w:sz w:val="18"/>
                <w:szCs w:val="18"/>
              </w:rPr>
            </w:pPr>
            <w:bookmarkStart w:id="18" w:name="_Hlk97109378"/>
            <w:r>
              <w:rPr>
                <w:color w:val="FFFFFF" w:themeColor="background1"/>
                <w:sz w:val="18"/>
                <w:szCs w:val="18"/>
              </w:rPr>
              <w:lastRenderedPageBreak/>
              <w:t>AFTER</w:t>
            </w:r>
          </w:p>
        </w:tc>
      </w:tr>
      <w:tr w:rsidR="004A52FE" w:rsidRPr="009A4A49" w14:paraId="6030731C" w14:textId="77777777" w:rsidTr="000242AF">
        <w:trPr>
          <w:gridAfter w:val="1"/>
          <w:cnfStyle w:val="000000100000" w:firstRow="0" w:lastRow="0" w:firstColumn="0" w:lastColumn="0" w:oddVBand="0" w:evenVBand="0" w:oddHBand="1" w:evenHBand="0" w:firstRowFirstColumn="0" w:firstRowLastColumn="0" w:lastRowFirstColumn="0" w:lastRowLastColumn="0"/>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1988" w:type="dxa"/>
            <w:shd w:val="clear" w:color="auto" w:fill="D2D2D2" w:themeFill="accent4"/>
            <w:vAlign w:val="center"/>
          </w:tcPr>
          <w:p w14:paraId="1DD18D3B" w14:textId="77777777" w:rsidR="004A52FE" w:rsidRPr="00AF4F8F" w:rsidRDefault="004A52FE" w:rsidP="00336AD2">
            <w:pPr>
              <w:pStyle w:val="Body"/>
              <w:spacing w:before="40" w:after="40"/>
              <w:jc w:val="center"/>
              <w:rPr>
                <w:sz w:val="18"/>
                <w:szCs w:val="18"/>
              </w:rPr>
            </w:pPr>
            <w:r w:rsidRPr="00AF4F8F">
              <w:rPr>
                <w:sz w:val="18"/>
                <w:szCs w:val="18"/>
              </w:rPr>
              <w:t>Impact indicators</w:t>
            </w:r>
          </w:p>
        </w:tc>
        <w:tc>
          <w:tcPr>
            <w:tcW w:w="1380" w:type="dxa"/>
            <w:shd w:val="clear" w:color="auto" w:fill="D2D2D2" w:themeFill="accent4"/>
            <w:vAlign w:val="center"/>
          </w:tcPr>
          <w:p w14:paraId="0B23E27C" w14:textId="77777777" w:rsidR="004A52FE" w:rsidRPr="00AF4F8F" w:rsidRDefault="004A52FE"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Unit</w:t>
            </w:r>
          </w:p>
        </w:tc>
        <w:tc>
          <w:tcPr>
            <w:tcW w:w="1158" w:type="dxa"/>
            <w:shd w:val="clear" w:color="auto" w:fill="D2D2D2" w:themeFill="accent4"/>
            <w:vAlign w:val="center"/>
          </w:tcPr>
          <w:p w14:paraId="7AB45E8C" w14:textId="77777777" w:rsidR="004A52FE" w:rsidRPr="00AF4F8F" w:rsidRDefault="004A52FE"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Total</w:t>
            </w:r>
          </w:p>
        </w:tc>
        <w:tc>
          <w:tcPr>
            <w:tcW w:w="1132" w:type="dxa"/>
            <w:shd w:val="clear" w:color="auto" w:fill="D2D2D2" w:themeFill="accent4"/>
            <w:vAlign w:val="center"/>
          </w:tcPr>
          <w:p w14:paraId="749C2734" w14:textId="77777777" w:rsidR="004A52FE" w:rsidRPr="00AF4F8F" w:rsidRDefault="004A52FE"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AF4F8F">
              <w:rPr>
                <w:b/>
                <w:bCs/>
                <w:sz w:val="18"/>
                <w:szCs w:val="18"/>
              </w:rPr>
              <w:t>Manufacturing</w:t>
            </w:r>
          </w:p>
        </w:tc>
        <w:tc>
          <w:tcPr>
            <w:tcW w:w="1085" w:type="dxa"/>
            <w:shd w:val="clear" w:color="auto" w:fill="D2D2D2" w:themeFill="accent4"/>
            <w:vAlign w:val="center"/>
          </w:tcPr>
          <w:p w14:paraId="2598E9F5" w14:textId="77777777" w:rsidR="004A52FE" w:rsidRPr="00AF4F8F" w:rsidRDefault="004A52FE"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046" w:type="dxa"/>
            <w:shd w:val="clear" w:color="auto" w:fill="D2D2D2" w:themeFill="accent4"/>
            <w:vAlign w:val="center"/>
          </w:tcPr>
          <w:p w14:paraId="76541D6A" w14:textId="77777777" w:rsidR="004A52FE" w:rsidRPr="00AF4F8F" w:rsidRDefault="004A52FE"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34" w:type="dxa"/>
            <w:shd w:val="clear" w:color="auto" w:fill="D2D2D2" w:themeFill="accent4"/>
            <w:vAlign w:val="center"/>
          </w:tcPr>
          <w:p w14:paraId="13F95B4E" w14:textId="77777777" w:rsidR="004A52FE" w:rsidRPr="00AF4F8F" w:rsidRDefault="004A52FE" w:rsidP="00336AD2">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0242AF" w:rsidRPr="009A4A49" w14:paraId="4FE7B8CC" w14:textId="77777777" w:rsidTr="000242AF">
        <w:trPr>
          <w:gridAfter w:val="1"/>
          <w:wAfter w:w="8" w:type="dxa"/>
          <w:trHeight w:val="415"/>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3DBCE6B8" w14:textId="71C68204" w:rsidR="000242AF" w:rsidRPr="009A4A49" w:rsidRDefault="000242AF" w:rsidP="000242AF">
            <w:pPr>
              <w:pStyle w:val="Body"/>
              <w:spacing w:before="40" w:after="40"/>
              <w:rPr>
                <w:sz w:val="18"/>
                <w:szCs w:val="18"/>
              </w:rPr>
            </w:pPr>
            <w:r w:rsidRPr="000242AF">
              <w:rPr>
                <w:sz w:val="18"/>
                <w:szCs w:val="18"/>
              </w:rPr>
              <w:t>Global warming (GW)</w:t>
            </w:r>
          </w:p>
        </w:tc>
        <w:tc>
          <w:tcPr>
            <w:tcW w:w="1380" w:type="dxa"/>
            <w:vAlign w:val="center"/>
          </w:tcPr>
          <w:p w14:paraId="12EBE9C1" w14:textId="53F90D55" w:rsidR="000242AF" w:rsidRPr="009A4A49"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242AF">
              <w:rPr>
                <w:b/>
                <w:bCs/>
                <w:sz w:val="18"/>
                <w:szCs w:val="18"/>
              </w:rPr>
              <w:t>kg CO</w:t>
            </w:r>
            <w:r w:rsidRPr="000242AF">
              <w:rPr>
                <w:b/>
                <w:bCs/>
                <w:sz w:val="18"/>
                <w:szCs w:val="18"/>
                <w:vertAlign w:val="subscript"/>
              </w:rPr>
              <w:t>2</w:t>
            </w:r>
            <w:r w:rsidRPr="000242AF">
              <w:rPr>
                <w:b/>
                <w:bCs/>
                <w:sz w:val="18"/>
                <w:szCs w:val="18"/>
              </w:rPr>
              <w:t xml:space="preserve"> eq.</w:t>
            </w:r>
          </w:p>
        </w:tc>
        <w:tc>
          <w:tcPr>
            <w:tcW w:w="1158" w:type="dxa"/>
            <w:vAlign w:val="center"/>
          </w:tcPr>
          <w:p w14:paraId="7F733A78" w14:textId="5E952BDF"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1,139E-01</w:t>
            </w:r>
          </w:p>
        </w:tc>
        <w:tc>
          <w:tcPr>
            <w:tcW w:w="1132" w:type="dxa"/>
            <w:vAlign w:val="center"/>
          </w:tcPr>
          <w:p w14:paraId="029717FE" w14:textId="4028D991"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42AF">
              <w:rPr>
                <w:rFonts w:cstheme="minorHAnsi"/>
                <w:color w:val="000000"/>
                <w:sz w:val="18"/>
                <w:szCs w:val="18"/>
              </w:rPr>
              <w:t>2,38E-02</w:t>
            </w:r>
          </w:p>
        </w:tc>
        <w:tc>
          <w:tcPr>
            <w:tcW w:w="1085" w:type="dxa"/>
            <w:vAlign w:val="center"/>
          </w:tcPr>
          <w:p w14:paraId="79800B44" w14:textId="7A2F573B"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7,65E-03</w:t>
            </w:r>
          </w:p>
        </w:tc>
        <w:tc>
          <w:tcPr>
            <w:tcW w:w="1046" w:type="dxa"/>
            <w:vAlign w:val="center"/>
          </w:tcPr>
          <w:p w14:paraId="403D1F0D" w14:textId="05325E2F"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03DCFD22" w14:textId="7853EC57"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8,24E-02</w:t>
            </w:r>
          </w:p>
        </w:tc>
      </w:tr>
      <w:tr w:rsidR="000242AF" w:rsidRPr="009A4A49" w14:paraId="4445F10A" w14:textId="77777777" w:rsidTr="000242AF">
        <w:trPr>
          <w:gridAfter w:val="1"/>
          <w:cnfStyle w:val="000000100000" w:firstRow="0" w:lastRow="0" w:firstColumn="0" w:lastColumn="0" w:oddVBand="0" w:evenVBand="0" w:oddHBand="1" w:evenHBand="0" w:firstRowFirstColumn="0" w:firstRowLastColumn="0" w:lastRowFirstColumn="0" w:lastRowLastColumn="0"/>
          <w:wAfter w:w="8" w:type="dxa"/>
          <w:trHeight w:val="351"/>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07A953D6" w14:textId="41BC21EB" w:rsidR="000242AF" w:rsidRPr="009A4A49" w:rsidRDefault="000242AF" w:rsidP="000242AF">
            <w:pPr>
              <w:pStyle w:val="Body"/>
              <w:spacing w:before="40" w:after="40"/>
              <w:rPr>
                <w:sz w:val="18"/>
                <w:szCs w:val="18"/>
              </w:rPr>
            </w:pPr>
            <w:r w:rsidRPr="000242AF">
              <w:rPr>
                <w:sz w:val="18"/>
                <w:szCs w:val="18"/>
              </w:rPr>
              <w:t>Ozone depletion (OD)</w:t>
            </w:r>
          </w:p>
        </w:tc>
        <w:tc>
          <w:tcPr>
            <w:tcW w:w="1380" w:type="dxa"/>
            <w:vAlign w:val="center"/>
          </w:tcPr>
          <w:p w14:paraId="0601F789" w14:textId="3E6BDC0E" w:rsidR="000242AF" w:rsidRPr="009A4A49"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242AF">
              <w:rPr>
                <w:b/>
                <w:bCs/>
                <w:sz w:val="18"/>
                <w:szCs w:val="18"/>
              </w:rPr>
              <w:t>kg CFC-11 eq.</w:t>
            </w:r>
          </w:p>
        </w:tc>
        <w:tc>
          <w:tcPr>
            <w:tcW w:w="1158" w:type="dxa"/>
            <w:vAlign w:val="center"/>
          </w:tcPr>
          <w:p w14:paraId="1481FE7E" w14:textId="1BC0FF47"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3,159E-07</w:t>
            </w:r>
          </w:p>
        </w:tc>
        <w:tc>
          <w:tcPr>
            <w:tcW w:w="1132" w:type="dxa"/>
            <w:vAlign w:val="center"/>
          </w:tcPr>
          <w:p w14:paraId="5A0CD255" w14:textId="469EB972"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42AF">
              <w:rPr>
                <w:rFonts w:cstheme="minorHAnsi"/>
                <w:color w:val="000000"/>
                <w:sz w:val="18"/>
                <w:szCs w:val="18"/>
              </w:rPr>
              <w:t>3,13E-07</w:t>
            </w:r>
          </w:p>
        </w:tc>
        <w:tc>
          <w:tcPr>
            <w:tcW w:w="1085" w:type="dxa"/>
            <w:vAlign w:val="center"/>
          </w:tcPr>
          <w:p w14:paraId="38EDE750" w14:textId="523D1D5C"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2,69E-08</w:t>
            </w:r>
          </w:p>
        </w:tc>
        <w:tc>
          <w:tcPr>
            <w:tcW w:w="1046" w:type="dxa"/>
            <w:vAlign w:val="center"/>
          </w:tcPr>
          <w:p w14:paraId="19CFB923" w14:textId="0D9C2F30"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50FE3BB8" w14:textId="3BCAF2F8"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-2,36E-08</w:t>
            </w:r>
          </w:p>
        </w:tc>
      </w:tr>
      <w:tr w:rsidR="000242AF" w:rsidRPr="009A4A49" w14:paraId="7F9869DC" w14:textId="77777777" w:rsidTr="000242AF">
        <w:trPr>
          <w:gridAfter w:val="1"/>
          <w:wAfter w:w="8" w:type="dxa"/>
          <w:trHeight w:val="351"/>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4A3CD563" w14:textId="716387B9" w:rsidR="000242AF" w:rsidRPr="009A4A49" w:rsidRDefault="000242AF" w:rsidP="000242AF">
            <w:pPr>
              <w:pStyle w:val="Body"/>
              <w:spacing w:before="40" w:after="40"/>
              <w:rPr>
                <w:sz w:val="18"/>
                <w:szCs w:val="18"/>
              </w:rPr>
            </w:pPr>
            <w:r w:rsidRPr="000242AF">
              <w:rPr>
                <w:sz w:val="18"/>
                <w:szCs w:val="18"/>
              </w:rPr>
              <w:t>Acidification of soil and water (A)</w:t>
            </w:r>
          </w:p>
        </w:tc>
        <w:tc>
          <w:tcPr>
            <w:tcW w:w="1380" w:type="dxa"/>
            <w:vAlign w:val="center"/>
          </w:tcPr>
          <w:p w14:paraId="1AD31F1E" w14:textId="3B5F4DA9" w:rsidR="000242AF" w:rsidRPr="009A4A49"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242AF">
              <w:rPr>
                <w:b/>
                <w:bCs/>
                <w:sz w:val="18"/>
                <w:szCs w:val="18"/>
              </w:rPr>
              <w:t>kg SO</w:t>
            </w:r>
            <w:r w:rsidRPr="000242AF">
              <w:rPr>
                <w:b/>
                <w:bCs/>
                <w:sz w:val="18"/>
                <w:szCs w:val="18"/>
                <w:vertAlign w:val="subscript"/>
              </w:rPr>
              <w:t>2</w:t>
            </w:r>
            <w:r w:rsidRPr="000242AF">
              <w:rPr>
                <w:b/>
                <w:bCs/>
                <w:sz w:val="18"/>
                <w:szCs w:val="18"/>
              </w:rPr>
              <w:t xml:space="preserve"> eq.</w:t>
            </w:r>
          </w:p>
        </w:tc>
        <w:tc>
          <w:tcPr>
            <w:tcW w:w="1158" w:type="dxa"/>
            <w:vAlign w:val="center"/>
          </w:tcPr>
          <w:p w14:paraId="305D87CF" w14:textId="560E0488"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3,793E-09</w:t>
            </w:r>
          </w:p>
        </w:tc>
        <w:tc>
          <w:tcPr>
            <w:tcW w:w="1132" w:type="dxa"/>
            <w:vAlign w:val="center"/>
          </w:tcPr>
          <w:p w14:paraId="0F2FD5BC" w14:textId="73D7E636"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42AF">
              <w:rPr>
                <w:rFonts w:cstheme="minorHAnsi"/>
                <w:color w:val="000000"/>
                <w:sz w:val="18"/>
                <w:szCs w:val="18"/>
              </w:rPr>
              <w:t>2,63E-09</w:t>
            </w:r>
          </w:p>
        </w:tc>
        <w:tc>
          <w:tcPr>
            <w:tcW w:w="1085" w:type="dxa"/>
            <w:vAlign w:val="center"/>
          </w:tcPr>
          <w:p w14:paraId="3927565A" w14:textId="3CA7A8D1"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1,42E-09</w:t>
            </w:r>
          </w:p>
        </w:tc>
        <w:tc>
          <w:tcPr>
            <w:tcW w:w="1046" w:type="dxa"/>
            <w:vAlign w:val="center"/>
          </w:tcPr>
          <w:p w14:paraId="3528985B" w14:textId="070435DE"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7169B6D8" w14:textId="47933441"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-2,51E-10</w:t>
            </w:r>
          </w:p>
        </w:tc>
      </w:tr>
      <w:tr w:rsidR="000242AF" w:rsidRPr="009A4A49" w14:paraId="19EDBD80" w14:textId="77777777" w:rsidTr="000242AF">
        <w:trPr>
          <w:gridAfter w:val="1"/>
          <w:cnfStyle w:val="000000100000" w:firstRow="0" w:lastRow="0" w:firstColumn="0" w:lastColumn="0" w:oddVBand="0" w:evenVBand="0" w:oddHBand="1" w:evenHBand="0" w:firstRowFirstColumn="0" w:firstRowLastColumn="0" w:lastRowFirstColumn="0" w:lastRowLastColumn="0"/>
          <w:wAfter w:w="8" w:type="dxa"/>
          <w:trHeight w:val="429"/>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1522249F" w14:textId="0BE1E4EB" w:rsidR="000242AF" w:rsidRPr="009A4A49" w:rsidRDefault="000242AF" w:rsidP="000242AF">
            <w:pPr>
              <w:pStyle w:val="Body"/>
              <w:spacing w:before="40" w:after="40"/>
              <w:rPr>
                <w:sz w:val="18"/>
                <w:szCs w:val="18"/>
              </w:rPr>
            </w:pPr>
            <w:r w:rsidRPr="000242AF">
              <w:rPr>
                <w:sz w:val="18"/>
                <w:szCs w:val="18"/>
              </w:rPr>
              <w:t>Eutrophication (E)</w:t>
            </w:r>
          </w:p>
        </w:tc>
        <w:tc>
          <w:tcPr>
            <w:tcW w:w="1380" w:type="dxa"/>
            <w:vAlign w:val="center"/>
          </w:tcPr>
          <w:p w14:paraId="59E39970" w14:textId="4C944CEE" w:rsidR="000242AF" w:rsidRPr="009A4A49"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242AF">
              <w:rPr>
                <w:b/>
                <w:bCs/>
                <w:sz w:val="18"/>
                <w:szCs w:val="18"/>
              </w:rPr>
              <w:t>kg (PO</w:t>
            </w:r>
            <w:r w:rsidRPr="000242AF">
              <w:rPr>
                <w:b/>
                <w:bCs/>
                <w:sz w:val="18"/>
                <w:szCs w:val="18"/>
                <w:vertAlign w:val="subscript"/>
              </w:rPr>
              <w:t>4</w:t>
            </w:r>
            <w:r w:rsidRPr="000242AF">
              <w:rPr>
                <w:b/>
                <w:bCs/>
                <w:sz w:val="18"/>
                <w:szCs w:val="18"/>
              </w:rPr>
              <w:t>)</w:t>
            </w:r>
            <w:r w:rsidRPr="000242AF">
              <w:rPr>
                <w:b/>
                <w:bCs/>
                <w:sz w:val="18"/>
                <w:szCs w:val="18"/>
                <w:vertAlign w:val="superscript"/>
              </w:rPr>
              <w:t xml:space="preserve">3 </w:t>
            </w:r>
            <w:r w:rsidRPr="000242AF">
              <w:rPr>
                <w:b/>
                <w:bCs/>
                <w:sz w:val="18"/>
                <w:szCs w:val="18"/>
              </w:rPr>
              <w:t>eq.</w:t>
            </w:r>
          </w:p>
        </w:tc>
        <w:tc>
          <w:tcPr>
            <w:tcW w:w="1158" w:type="dxa"/>
            <w:vAlign w:val="center"/>
          </w:tcPr>
          <w:p w14:paraId="0B8247F0" w14:textId="72D0C905"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2,438E-05</w:t>
            </w:r>
          </w:p>
        </w:tc>
        <w:tc>
          <w:tcPr>
            <w:tcW w:w="1132" w:type="dxa"/>
            <w:vAlign w:val="center"/>
          </w:tcPr>
          <w:p w14:paraId="200E8B65" w14:textId="75487AB3"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42AF">
              <w:rPr>
                <w:rFonts w:cstheme="minorHAnsi"/>
                <w:color w:val="000000"/>
                <w:sz w:val="18"/>
                <w:szCs w:val="18"/>
              </w:rPr>
              <w:t>5,50E-06</w:t>
            </w:r>
          </w:p>
        </w:tc>
        <w:tc>
          <w:tcPr>
            <w:tcW w:w="1085" w:type="dxa"/>
            <w:vAlign w:val="center"/>
          </w:tcPr>
          <w:p w14:paraId="690666EC" w14:textId="7898241A"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9,97E-07</w:t>
            </w:r>
          </w:p>
        </w:tc>
        <w:tc>
          <w:tcPr>
            <w:tcW w:w="1046" w:type="dxa"/>
            <w:vAlign w:val="center"/>
          </w:tcPr>
          <w:p w14:paraId="35A765A5" w14:textId="7FADFC0B"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71F332B8" w14:textId="50AB22EA"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1,79E-05</w:t>
            </w:r>
          </w:p>
        </w:tc>
      </w:tr>
      <w:tr w:rsidR="000242AF" w:rsidRPr="009A4A49" w14:paraId="65127916" w14:textId="77777777" w:rsidTr="000242AF">
        <w:trPr>
          <w:gridAfter w:val="1"/>
          <w:wAfter w:w="8" w:type="dxa"/>
          <w:trHeight w:val="429"/>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508B8654" w14:textId="7DBF93F4" w:rsidR="000242AF" w:rsidRPr="009A4A49" w:rsidRDefault="000242AF" w:rsidP="000242AF">
            <w:pPr>
              <w:pStyle w:val="Body"/>
              <w:spacing w:before="40" w:after="40"/>
              <w:rPr>
                <w:sz w:val="18"/>
                <w:szCs w:val="18"/>
              </w:rPr>
            </w:pPr>
            <w:r w:rsidRPr="000242AF">
              <w:rPr>
                <w:sz w:val="18"/>
                <w:szCs w:val="18"/>
              </w:rPr>
              <w:t>Photochemical ozone creation (POCP)</w:t>
            </w:r>
          </w:p>
        </w:tc>
        <w:tc>
          <w:tcPr>
            <w:tcW w:w="1380" w:type="dxa"/>
            <w:vAlign w:val="center"/>
          </w:tcPr>
          <w:p w14:paraId="13AD3283" w14:textId="3093DECD" w:rsidR="000242AF" w:rsidRPr="009A4A49"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242AF">
              <w:rPr>
                <w:b/>
                <w:bCs/>
                <w:sz w:val="18"/>
                <w:szCs w:val="18"/>
              </w:rPr>
              <w:t>kg C</w:t>
            </w:r>
            <w:r w:rsidRPr="000242AF">
              <w:rPr>
                <w:b/>
                <w:bCs/>
                <w:sz w:val="18"/>
                <w:szCs w:val="18"/>
                <w:vertAlign w:val="subscript"/>
              </w:rPr>
              <w:t>2</w:t>
            </w:r>
            <w:r w:rsidRPr="000242AF">
              <w:rPr>
                <w:b/>
                <w:bCs/>
                <w:sz w:val="18"/>
                <w:szCs w:val="18"/>
              </w:rPr>
              <w:t>H</w:t>
            </w:r>
            <w:r w:rsidRPr="000242AF">
              <w:rPr>
                <w:b/>
                <w:bCs/>
                <w:sz w:val="18"/>
                <w:szCs w:val="18"/>
                <w:vertAlign w:val="subscript"/>
              </w:rPr>
              <w:t>4</w:t>
            </w:r>
            <w:r w:rsidRPr="000242AF">
              <w:rPr>
                <w:b/>
                <w:bCs/>
                <w:sz w:val="18"/>
                <w:szCs w:val="18"/>
              </w:rPr>
              <w:t xml:space="preserve"> eq.</w:t>
            </w:r>
          </w:p>
        </w:tc>
        <w:tc>
          <w:tcPr>
            <w:tcW w:w="1158" w:type="dxa"/>
            <w:vAlign w:val="center"/>
          </w:tcPr>
          <w:p w14:paraId="767797F0" w14:textId="4EBCA912"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1,415E-04</w:t>
            </w:r>
          </w:p>
        </w:tc>
        <w:tc>
          <w:tcPr>
            <w:tcW w:w="1132" w:type="dxa"/>
            <w:vAlign w:val="center"/>
          </w:tcPr>
          <w:p w14:paraId="650CD5E9" w14:textId="50673AA8"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42AF">
              <w:rPr>
                <w:rFonts w:cstheme="minorHAnsi"/>
                <w:color w:val="000000"/>
                <w:sz w:val="18"/>
                <w:szCs w:val="18"/>
              </w:rPr>
              <w:t>1,33E-04</w:t>
            </w:r>
          </w:p>
        </w:tc>
        <w:tc>
          <w:tcPr>
            <w:tcW w:w="1085" w:type="dxa"/>
            <w:vAlign w:val="center"/>
          </w:tcPr>
          <w:p w14:paraId="38773213" w14:textId="23421C18"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2,44E-05</w:t>
            </w:r>
          </w:p>
        </w:tc>
        <w:tc>
          <w:tcPr>
            <w:tcW w:w="1046" w:type="dxa"/>
            <w:vAlign w:val="center"/>
          </w:tcPr>
          <w:p w14:paraId="4FC8C1FE" w14:textId="3A3C8F20"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63C704DD" w14:textId="404B8043"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-1,54E-05</w:t>
            </w:r>
          </w:p>
        </w:tc>
      </w:tr>
      <w:tr w:rsidR="000242AF" w:rsidRPr="009A4A49" w14:paraId="77C32693" w14:textId="77777777" w:rsidTr="000242AF">
        <w:trPr>
          <w:gridAfter w:val="1"/>
          <w:cnfStyle w:val="000000100000" w:firstRow="0" w:lastRow="0" w:firstColumn="0" w:lastColumn="0" w:oddVBand="0" w:evenVBand="0" w:oddHBand="1" w:evenHBand="0" w:firstRowFirstColumn="0" w:firstRowLastColumn="0" w:lastRowFirstColumn="0" w:lastRowLastColumn="0"/>
          <w:wAfter w:w="8" w:type="dxa"/>
          <w:trHeight w:val="481"/>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10BC22ED" w14:textId="61C6502C" w:rsidR="000242AF" w:rsidRPr="009A4A49" w:rsidRDefault="000242AF" w:rsidP="000242AF">
            <w:pPr>
              <w:pStyle w:val="Body"/>
              <w:spacing w:before="40" w:after="40"/>
              <w:rPr>
                <w:sz w:val="18"/>
                <w:szCs w:val="18"/>
              </w:rPr>
            </w:pPr>
            <w:r w:rsidRPr="000242AF">
              <w:rPr>
                <w:sz w:val="18"/>
                <w:szCs w:val="18"/>
              </w:rPr>
              <w:t>Depletion of abiotic resources – elements (ADPe)</w:t>
            </w:r>
          </w:p>
        </w:tc>
        <w:tc>
          <w:tcPr>
            <w:tcW w:w="1380" w:type="dxa"/>
            <w:vAlign w:val="center"/>
          </w:tcPr>
          <w:p w14:paraId="1C94A116" w14:textId="368CF65D" w:rsidR="000242AF" w:rsidRPr="009A4A49"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0242AF">
              <w:rPr>
                <w:b/>
                <w:bCs/>
                <w:sz w:val="18"/>
                <w:szCs w:val="18"/>
              </w:rPr>
              <w:t>kg Sb eq.</w:t>
            </w:r>
          </w:p>
        </w:tc>
        <w:tc>
          <w:tcPr>
            <w:tcW w:w="1158" w:type="dxa"/>
            <w:vAlign w:val="center"/>
          </w:tcPr>
          <w:p w14:paraId="0CF48B4F" w14:textId="36AEF2E1"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2,274E-04</w:t>
            </w:r>
          </w:p>
        </w:tc>
        <w:tc>
          <w:tcPr>
            <w:tcW w:w="1132" w:type="dxa"/>
            <w:vAlign w:val="center"/>
          </w:tcPr>
          <w:p w14:paraId="1C90FFA9" w14:textId="2B8468AD"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42AF">
              <w:rPr>
                <w:rFonts w:cstheme="minorHAnsi"/>
                <w:color w:val="000000"/>
                <w:sz w:val="18"/>
                <w:szCs w:val="18"/>
              </w:rPr>
              <w:t>8,73E-05</w:t>
            </w:r>
          </w:p>
        </w:tc>
        <w:tc>
          <w:tcPr>
            <w:tcW w:w="1085" w:type="dxa"/>
            <w:vAlign w:val="center"/>
          </w:tcPr>
          <w:p w14:paraId="01ACC573" w14:textId="11B082A0"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5,43E-06</w:t>
            </w:r>
          </w:p>
        </w:tc>
        <w:tc>
          <w:tcPr>
            <w:tcW w:w="1046" w:type="dxa"/>
            <w:vAlign w:val="center"/>
          </w:tcPr>
          <w:p w14:paraId="5C1F7217" w14:textId="3B8FFC6E"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3D68C7BB" w14:textId="1DD3ECAB"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1,35E-04</w:t>
            </w:r>
          </w:p>
        </w:tc>
      </w:tr>
      <w:tr w:rsidR="000242AF" w:rsidRPr="009A4A49" w14:paraId="69D946C7" w14:textId="77777777" w:rsidTr="000242AF">
        <w:trPr>
          <w:gridAfter w:val="1"/>
          <w:wAfter w:w="8" w:type="dxa"/>
          <w:trHeight w:val="622"/>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14ABC6D9" w14:textId="77777777" w:rsidR="000242AF" w:rsidRPr="009A4A49" w:rsidRDefault="000242AF" w:rsidP="000242AF">
            <w:pPr>
              <w:pStyle w:val="Body"/>
              <w:spacing w:before="40" w:after="40"/>
              <w:rPr>
                <w:sz w:val="18"/>
                <w:szCs w:val="18"/>
              </w:rPr>
            </w:pPr>
            <w:r w:rsidRPr="009A4A49">
              <w:rPr>
                <w:sz w:val="18"/>
                <w:szCs w:val="18"/>
              </w:rPr>
              <w:t xml:space="preserve">Depletion of abiotic </w:t>
            </w:r>
            <w:r w:rsidRPr="009A4A49">
              <w:rPr>
                <w:sz w:val="18"/>
                <w:szCs w:val="18"/>
              </w:rPr>
              <w:br/>
              <w:t>resources – fossil fuels (ADPff)</w:t>
            </w:r>
          </w:p>
        </w:tc>
        <w:tc>
          <w:tcPr>
            <w:tcW w:w="1380" w:type="dxa"/>
            <w:vAlign w:val="center"/>
          </w:tcPr>
          <w:p w14:paraId="1CF8269C" w14:textId="77777777" w:rsidR="000242AF" w:rsidRPr="009A4A49"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MJ</w:t>
            </w:r>
          </w:p>
        </w:tc>
        <w:tc>
          <w:tcPr>
            <w:tcW w:w="1158" w:type="dxa"/>
            <w:vAlign w:val="center"/>
          </w:tcPr>
          <w:p w14:paraId="76EDF5DA" w14:textId="70A86552"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3,387E-01</w:t>
            </w:r>
          </w:p>
        </w:tc>
        <w:tc>
          <w:tcPr>
            <w:tcW w:w="1132" w:type="dxa"/>
            <w:vAlign w:val="center"/>
          </w:tcPr>
          <w:p w14:paraId="21FD9B77" w14:textId="662B1464"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42AF">
              <w:rPr>
                <w:rFonts w:cstheme="minorHAnsi"/>
                <w:color w:val="000000"/>
                <w:sz w:val="18"/>
                <w:szCs w:val="18"/>
              </w:rPr>
              <w:t>2,67E-01</w:t>
            </w:r>
          </w:p>
        </w:tc>
        <w:tc>
          <w:tcPr>
            <w:tcW w:w="1085" w:type="dxa"/>
            <w:vAlign w:val="center"/>
          </w:tcPr>
          <w:p w14:paraId="1941F408" w14:textId="1DBA29FB"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1,14E-01</w:t>
            </w:r>
          </w:p>
        </w:tc>
        <w:tc>
          <w:tcPr>
            <w:tcW w:w="1046" w:type="dxa"/>
            <w:vAlign w:val="center"/>
          </w:tcPr>
          <w:p w14:paraId="123B9B8B" w14:textId="09E93A02"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13CAE5A9" w14:textId="53631E91"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-4,27E-02</w:t>
            </w:r>
          </w:p>
        </w:tc>
      </w:tr>
      <w:tr w:rsidR="000242AF" w:rsidRPr="009A4A49" w14:paraId="2488B171" w14:textId="77777777" w:rsidTr="000242AF">
        <w:trPr>
          <w:gridAfter w:val="1"/>
          <w:cnfStyle w:val="000000100000" w:firstRow="0" w:lastRow="0" w:firstColumn="0" w:lastColumn="0" w:oddVBand="0" w:evenVBand="0" w:oddHBand="1" w:evenHBand="0" w:firstRowFirstColumn="0" w:firstRowLastColumn="0" w:lastRowFirstColumn="0" w:lastRowLastColumn="0"/>
          <w:wAfter w:w="8" w:type="dxa"/>
          <w:trHeight w:val="622"/>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4F7D3DF2" w14:textId="77777777" w:rsidR="000242AF" w:rsidRPr="009A4A49" w:rsidRDefault="000242AF" w:rsidP="000242AF">
            <w:pPr>
              <w:pStyle w:val="Body"/>
              <w:spacing w:before="40" w:after="40"/>
              <w:rPr>
                <w:sz w:val="18"/>
                <w:szCs w:val="18"/>
              </w:rPr>
            </w:pPr>
            <w:r w:rsidRPr="009A4A49">
              <w:rPr>
                <w:sz w:val="18"/>
                <w:szCs w:val="18"/>
              </w:rPr>
              <w:t>Water pollution (WP)</w:t>
            </w:r>
          </w:p>
        </w:tc>
        <w:tc>
          <w:tcPr>
            <w:tcW w:w="1380" w:type="dxa"/>
            <w:vAlign w:val="center"/>
          </w:tcPr>
          <w:p w14:paraId="12BE5E35" w14:textId="77777777" w:rsidR="000242AF" w:rsidRPr="009A4A49"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A4A49">
              <w:rPr>
                <w:b/>
                <w:bCs/>
                <w:sz w:val="18"/>
                <w:szCs w:val="18"/>
              </w:rPr>
              <w:t>m</w:t>
            </w:r>
            <w:r w:rsidRPr="009A4A49">
              <w:rPr>
                <w:b/>
                <w:bCs/>
                <w:sz w:val="18"/>
                <w:szCs w:val="18"/>
                <w:vertAlign w:val="superscript"/>
              </w:rPr>
              <w:t>3</w:t>
            </w:r>
          </w:p>
        </w:tc>
        <w:tc>
          <w:tcPr>
            <w:tcW w:w="1158" w:type="dxa"/>
            <w:vAlign w:val="center"/>
          </w:tcPr>
          <w:p w14:paraId="2C30E34F" w14:textId="0743F4DA"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2,246E-01</w:t>
            </w:r>
          </w:p>
        </w:tc>
        <w:tc>
          <w:tcPr>
            <w:tcW w:w="1132" w:type="dxa"/>
            <w:vAlign w:val="center"/>
          </w:tcPr>
          <w:p w14:paraId="6A8D0F2F" w14:textId="1C98713A"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42AF">
              <w:rPr>
                <w:rFonts w:cstheme="minorHAnsi"/>
                <w:color w:val="000000"/>
                <w:sz w:val="18"/>
                <w:szCs w:val="18"/>
              </w:rPr>
              <w:t>1,38E-01</w:t>
            </w:r>
          </w:p>
        </w:tc>
        <w:tc>
          <w:tcPr>
            <w:tcW w:w="1085" w:type="dxa"/>
            <w:vAlign w:val="center"/>
          </w:tcPr>
          <w:p w14:paraId="408C74D6" w14:textId="1F3C7BAA"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4,60E-03</w:t>
            </w:r>
          </w:p>
        </w:tc>
        <w:tc>
          <w:tcPr>
            <w:tcW w:w="1046" w:type="dxa"/>
            <w:vAlign w:val="center"/>
          </w:tcPr>
          <w:p w14:paraId="676B0BC2" w14:textId="6E60E812"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10AEFF66" w14:textId="16B3E70A" w:rsidR="000242AF" w:rsidRPr="000242AF" w:rsidRDefault="000242AF" w:rsidP="000242AF">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8,20E-02</w:t>
            </w:r>
          </w:p>
        </w:tc>
      </w:tr>
      <w:tr w:rsidR="000242AF" w:rsidRPr="009A4A49" w14:paraId="5B9462A3" w14:textId="77777777" w:rsidTr="000242AF">
        <w:trPr>
          <w:gridAfter w:val="1"/>
          <w:wAfter w:w="8" w:type="dxa"/>
          <w:trHeight w:val="622"/>
          <w:jc w:val="center"/>
        </w:trPr>
        <w:tc>
          <w:tcPr>
            <w:cnfStyle w:val="001000000000" w:firstRow="0" w:lastRow="0" w:firstColumn="1" w:lastColumn="0" w:oddVBand="0" w:evenVBand="0" w:oddHBand="0" w:evenHBand="0" w:firstRowFirstColumn="0" w:firstRowLastColumn="0" w:lastRowFirstColumn="0" w:lastRowLastColumn="0"/>
            <w:tcW w:w="1988" w:type="dxa"/>
            <w:vAlign w:val="center"/>
          </w:tcPr>
          <w:p w14:paraId="2B0BF72C" w14:textId="77777777" w:rsidR="000242AF" w:rsidRPr="009A4A49" w:rsidRDefault="000242AF" w:rsidP="000242AF">
            <w:pPr>
              <w:pStyle w:val="Body"/>
              <w:spacing w:before="40" w:after="40"/>
              <w:rPr>
                <w:sz w:val="18"/>
                <w:szCs w:val="18"/>
              </w:rPr>
            </w:pPr>
            <w:r w:rsidRPr="009A4A49">
              <w:rPr>
                <w:sz w:val="18"/>
                <w:szCs w:val="18"/>
              </w:rPr>
              <w:t>Air pollution (AP)</w:t>
            </w:r>
          </w:p>
        </w:tc>
        <w:tc>
          <w:tcPr>
            <w:tcW w:w="1380" w:type="dxa"/>
            <w:vAlign w:val="center"/>
          </w:tcPr>
          <w:p w14:paraId="05161287" w14:textId="77777777" w:rsidR="000242AF" w:rsidRPr="009A4A49"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9A4A49">
              <w:rPr>
                <w:b/>
                <w:bCs/>
                <w:sz w:val="18"/>
                <w:szCs w:val="18"/>
              </w:rPr>
              <w:t>m</w:t>
            </w:r>
            <w:r w:rsidRPr="009A4A49">
              <w:rPr>
                <w:b/>
                <w:bCs/>
                <w:sz w:val="18"/>
                <w:szCs w:val="18"/>
                <w:vertAlign w:val="superscript"/>
              </w:rPr>
              <w:t>3</w:t>
            </w:r>
          </w:p>
        </w:tc>
        <w:tc>
          <w:tcPr>
            <w:tcW w:w="1158" w:type="dxa"/>
            <w:vAlign w:val="center"/>
          </w:tcPr>
          <w:p w14:paraId="3AD179B8" w14:textId="5514FEA0"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0242AF">
              <w:rPr>
                <w:rFonts w:cstheme="minorHAnsi"/>
                <w:b/>
                <w:bCs/>
                <w:color w:val="000000"/>
                <w:sz w:val="18"/>
                <w:szCs w:val="18"/>
              </w:rPr>
              <w:t>6,647E-01</w:t>
            </w:r>
          </w:p>
        </w:tc>
        <w:tc>
          <w:tcPr>
            <w:tcW w:w="1132" w:type="dxa"/>
            <w:vAlign w:val="center"/>
          </w:tcPr>
          <w:p w14:paraId="113755EC" w14:textId="0EB31EB6"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42AF">
              <w:rPr>
                <w:rFonts w:cstheme="minorHAnsi"/>
                <w:color w:val="000000"/>
                <w:sz w:val="18"/>
                <w:szCs w:val="18"/>
              </w:rPr>
              <w:t>5,27E-01</w:t>
            </w:r>
          </w:p>
        </w:tc>
        <w:tc>
          <w:tcPr>
            <w:tcW w:w="1085" w:type="dxa"/>
            <w:vAlign w:val="center"/>
          </w:tcPr>
          <w:p w14:paraId="12E7FC8E" w14:textId="08ADE8D0"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1,39E-01</w:t>
            </w:r>
          </w:p>
        </w:tc>
        <w:tc>
          <w:tcPr>
            <w:tcW w:w="1046" w:type="dxa"/>
            <w:vAlign w:val="center"/>
          </w:tcPr>
          <w:p w14:paraId="68D08171" w14:textId="12C92BFD"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0,00E+00</w:t>
            </w:r>
          </w:p>
        </w:tc>
        <w:tc>
          <w:tcPr>
            <w:tcW w:w="1134" w:type="dxa"/>
            <w:vAlign w:val="center"/>
          </w:tcPr>
          <w:p w14:paraId="2202AC30" w14:textId="4AA933C5" w:rsidR="000242AF" w:rsidRPr="000242AF" w:rsidRDefault="000242AF" w:rsidP="000242AF">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0242AF">
              <w:rPr>
                <w:rFonts w:cstheme="minorHAnsi"/>
                <w:color w:val="000000"/>
                <w:sz w:val="18"/>
                <w:szCs w:val="18"/>
              </w:rPr>
              <w:t>-1,36E-03</w:t>
            </w:r>
          </w:p>
        </w:tc>
      </w:tr>
    </w:tbl>
    <w:p w14:paraId="0ABDD543" w14:textId="5C3F303F" w:rsidR="00FF14E7" w:rsidRDefault="003972FF" w:rsidP="00FF14E7">
      <w:pPr>
        <w:pStyle w:val="Heading2"/>
        <w:rPr>
          <w:lang w:val="es-ES_tradnl"/>
        </w:rPr>
      </w:pPr>
      <w:bookmarkStart w:id="19" w:name="_Toc97107152"/>
      <w:bookmarkEnd w:id="18"/>
      <w:r w:rsidRPr="00300DC9">
        <w:t>Comparative</w:t>
      </w:r>
      <w:bookmarkEnd w:id="19"/>
    </w:p>
    <w:p w14:paraId="00AC2809" w14:textId="4908DE33" w:rsidR="00FF14E7" w:rsidRPr="0099632B" w:rsidRDefault="002B345B" w:rsidP="000242AF">
      <w:pPr>
        <w:pStyle w:val="Body"/>
        <w:jc w:val="center"/>
        <w:rPr>
          <w:lang w:val="es-ES_tradnl"/>
        </w:rPr>
      </w:pPr>
      <w:r>
        <w:rPr>
          <w:noProof/>
        </w:rPr>
        <w:drawing>
          <wp:inline distT="0" distB="0" distL="0" distR="0" wp14:anchorId="744133B9" wp14:editId="3B894403">
            <wp:extent cx="4860000" cy="3060000"/>
            <wp:effectExtent l="0" t="0" r="17145" b="7620"/>
            <wp:docPr id="1" name="Chart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3CC288" w14:textId="77777777" w:rsidR="002B345B" w:rsidRDefault="002B345B" w:rsidP="004C110F">
      <w:pPr>
        <w:pStyle w:val="Body"/>
      </w:pPr>
    </w:p>
    <w:p w14:paraId="29C60E02" w14:textId="05D6CB2A" w:rsidR="003972FF" w:rsidRPr="003972FF" w:rsidRDefault="003972FF" w:rsidP="004C110F">
      <w:pPr>
        <w:pStyle w:val="Body"/>
      </w:pPr>
      <w:r w:rsidRPr="003972FF">
        <w:t>The graphic shows the c</w:t>
      </w:r>
      <w:r>
        <w:t xml:space="preserve">hanges made and the impact differences. </w:t>
      </w:r>
      <w:r w:rsidR="00252149">
        <w:t>There has been</w:t>
      </w:r>
      <w:r w:rsidR="000B18B3">
        <w:t xml:space="preserve"> an</w:t>
      </w:r>
      <w:r w:rsidR="00252149">
        <w:t xml:space="preserve"> improvemen</w:t>
      </w:r>
      <w:r w:rsidR="000B18B3">
        <w:t xml:space="preserve">t </w:t>
      </w:r>
      <w:r w:rsidR="00136EB3">
        <w:t>due to the reduction of chemicals used for the ink.</w:t>
      </w:r>
    </w:p>
    <w:p w14:paraId="5056EA7D" w14:textId="1F54C19F" w:rsidR="00A64EA3" w:rsidRDefault="003972FF" w:rsidP="00493FB5">
      <w:pPr>
        <w:pStyle w:val="Heading1"/>
      </w:pPr>
      <w:bookmarkStart w:id="20" w:name="_Toc152565120"/>
      <w:bookmarkStart w:id="21" w:name="_Toc152571014"/>
      <w:bookmarkStart w:id="22" w:name="_Toc152572266"/>
      <w:bookmarkStart w:id="23" w:name="_Toc152572417"/>
      <w:bookmarkStart w:id="24" w:name="_Toc152576005"/>
      <w:bookmarkStart w:id="25" w:name="_Toc152565122"/>
      <w:bookmarkStart w:id="26" w:name="_Toc152571016"/>
      <w:bookmarkStart w:id="27" w:name="_Toc152572268"/>
      <w:bookmarkStart w:id="28" w:name="_Toc152572419"/>
      <w:bookmarkStart w:id="29" w:name="_Toc152576007"/>
      <w:bookmarkStart w:id="30" w:name="_Toc126662143"/>
      <w:bookmarkStart w:id="31" w:name="_Toc126746551"/>
      <w:bookmarkStart w:id="32" w:name="_Toc126747864"/>
      <w:bookmarkStart w:id="33" w:name="_Toc126750105"/>
      <w:bookmarkStart w:id="34" w:name="_Toc126750695"/>
      <w:bookmarkStart w:id="35" w:name="_Toc127605755"/>
      <w:bookmarkStart w:id="36" w:name="_Toc127605806"/>
      <w:bookmarkStart w:id="37" w:name="_Toc127610242"/>
      <w:bookmarkStart w:id="38" w:name="_Toc9710715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lastRenderedPageBreak/>
        <w:t>Conclusions</w:t>
      </w:r>
      <w:bookmarkEnd w:id="38"/>
    </w:p>
    <w:bookmarkEnd w:id="1"/>
    <w:p w14:paraId="5F080F3D" w14:textId="19CA1998" w:rsidR="00B6585D" w:rsidRDefault="00AB603E" w:rsidP="000242AF">
      <w:pPr>
        <w:pStyle w:val="Body"/>
        <w:jc w:val="center"/>
        <w:rPr>
          <w:lang w:val="es-ES_tradnl"/>
        </w:rPr>
      </w:pPr>
      <w:r>
        <w:rPr>
          <w:noProof/>
        </w:rPr>
        <w:drawing>
          <wp:inline distT="0" distB="0" distL="0" distR="0" wp14:anchorId="79449CF4" wp14:editId="517BAECA">
            <wp:extent cx="4860000" cy="3600000"/>
            <wp:effectExtent l="0" t="0" r="17145" b="635"/>
            <wp:docPr id="3" name="Chart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1E70B0" w14:textId="2658E1E3" w:rsidR="00252149" w:rsidRPr="00252149" w:rsidRDefault="00252149" w:rsidP="00625FCC">
      <w:pPr>
        <w:pStyle w:val="Body"/>
      </w:pPr>
      <w:r w:rsidRPr="00252149">
        <w:t>As seen in the g</w:t>
      </w:r>
      <w:r>
        <w:t xml:space="preserve">raph, the </w:t>
      </w:r>
      <w:r w:rsidR="00136EB3">
        <w:t>ink</w:t>
      </w:r>
      <w:r w:rsidR="000B18B3">
        <w:t xml:space="preserve"> is the most impactful aspect</w:t>
      </w:r>
      <w:r w:rsidR="00136EB3">
        <w:t>. Pad printing one or 100 pieces requires the same amount of ink, and each lot produces new impacts.</w:t>
      </w:r>
      <w:r w:rsidR="00136EB3" w:rsidRPr="00136EB3">
        <w:t xml:space="preserve"> </w:t>
      </w:r>
      <w:r w:rsidR="00136EB3">
        <w:t xml:space="preserve">Mould engraving is a one-time impact, where the electricity is the most important aspect. </w:t>
      </w:r>
    </w:p>
    <w:p w14:paraId="6AE5F564" w14:textId="44EB95D8" w:rsidR="00E8742A" w:rsidRDefault="00E8742A" w:rsidP="00625FCC">
      <w:pPr>
        <w:pStyle w:val="Body"/>
      </w:pPr>
    </w:p>
    <w:p w14:paraId="1CE04D2C" w14:textId="58864063" w:rsidR="00AB603E" w:rsidRDefault="00AB603E" w:rsidP="00625FCC">
      <w:pPr>
        <w:pStyle w:val="Body"/>
      </w:pPr>
    </w:p>
    <w:p w14:paraId="3160FBDE" w14:textId="6FD899A8" w:rsidR="00AB603E" w:rsidRDefault="00AB603E" w:rsidP="00625FCC">
      <w:pPr>
        <w:pStyle w:val="Body"/>
      </w:pPr>
    </w:p>
    <w:p w14:paraId="638BBD49" w14:textId="70093B76" w:rsidR="00AB603E" w:rsidRDefault="00AB603E" w:rsidP="00625FCC">
      <w:pPr>
        <w:pStyle w:val="Body"/>
      </w:pPr>
    </w:p>
    <w:p w14:paraId="2D3B063E" w14:textId="77777777" w:rsidR="00AB603E" w:rsidRPr="00252149" w:rsidRDefault="00AB603E" w:rsidP="00625FCC">
      <w:pPr>
        <w:pStyle w:val="Body"/>
      </w:pPr>
    </w:p>
    <w:p w14:paraId="2BEF229D" w14:textId="163F59E5" w:rsidR="00E8742A" w:rsidRPr="0081751D" w:rsidRDefault="00E8742A" w:rsidP="00E8742A">
      <w:pPr>
        <w:jc w:val="both"/>
        <w:rPr>
          <w:rFonts w:asciiTheme="minorHAnsi" w:hAnsiTheme="minorHAnsi" w:cstheme="minorBidi"/>
          <w:sz w:val="19"/>
          <w:szCs w:val="19"/>
        </w:rPr>
      </w:pPr>
      <w:r w:rsidRPr="0081751D">
        <w:rPr>
          <w:rFonts w:asciiTheme="minorHAnsi" w:hAnsiTheme="minorHAnsi" w:cstheme="minorBidi"/>
          <w:sz w:val="19"/>
          <w:szCs w:val="19"/>
        </w:rPr>
        <w:t xml:space="preserve">Note: The presentation of these </w:t>
      </w:r>
      <w:r w:rsidR="00DD5FA6" w:rsidRPr="0081751D">
        <w:rPr>
          <w:rFonts w:asciiTheme="minorHAnsi" w:hAnsiTheme="minorHAnsi" w:cstheme="minorBidi"/>
          <w:sz w:val="19"/>
          <w:szCs w:val="19"/>
        </w:rPr>
        <w:t>texts’</w:t>
      </w:r>
      <w:r w:rsidRPr="0081751D">
        <w:rPr>
          <w:rFonts w:asciiTheme="minorHAnsi" w:hAnsiTheme="minorHAnsi" w:cstheme="minorBidi"/>
          <w:sz w:val="19"/>
          <w:szCs w:val="19"/>
        </w:rPr>
        <w:t xml:space="preserve"> wrath according to the medium used (web, catalogs, instructions) so it does not always have this format.</w:t>
      </w:r>
    </w:p>
    <w:p w14:paraId="100FB841" w14:textId="77777777" w:rsidR="00E8742A" w:rsidRPr="0081751D" w:rsidRDefault="00E8742A" w:rsidP="00E8742A">
      <w:pPr>
        <w:rPr>
          <w:rFonts w:asciiTheme="minorHAnsi" w:hAnsiTheme="minorHAnsi" w:cstheme="minorBidi"/>
          <w:sz w:val="19"/>
          <w:szCs w:val="19"/>
        </w:rPr>
      </w:pPr>
    </w:p>
    <w:p w14:paraId="461C5993" w14:textId="77777777" w:rsidR="00E8742A" w:rsidRPr="00E8742A" w:rsidRDefault="00E8742A" w:rsidP="00E8742A">
      <w:pPr>
        <w:rPr>
          <w:rFonts w:asciiTheme="minorHAnsi" w:hAnsiTheme="minorHAnsi" w:cstheme="minorBidi"/>
          <w:sz w:val="19"/>
          <w:szCs w:val="19"/>
          <w:lang w:val="es-ES_tradnl"/>
        </w:rPr>
      </w:pPr>
      <w:r w:rsidRPr="0081751D">
        <w:rPr>
          <w:rFonts w:asciiTheme="minorHAnsi" w:hAnsiTheme="minorHAnsi" w:cstheme="minorBidi"/>
          <w:sz w:val="19"/>
          <w:szCs w:val="19"/>
        </w:rPr>
        <w:tab/>
      </w:r>
      <w:r w:rsidRPr="00E8742A">
        <w:rPr>
          <w:rFonts w:asciiTheme="minorHAnsi" w:hAnsiTheme="minorHAnsi" w:cstheme="minorBidi"/>
          <w:sz w:val="19"/>
          <w:szCs w:val="19"/>
          <w:lang w:val="es-ES_tradnl"/>
        </w:rPr>
        <w:t>Cecilia de Acha</w:t>
      </w:r>
    </w:p>
    <w:p w14:paraId="48A52C93" w14:textId="6E8B3795" w:rsidR="00E8742A" w:rsidRPr="001C0633" w:rsidRDefault="00E8742A" w:rsidP="00E8742A">
      <w:pPr>
        <w:rPr>
          <w:rFonts w:asciiTheme="minorHAnsi" w:hAnsiTheme="minorHAnsi" w:cstheme="minorBidi"/>
          <w:sz w:val="19"/>
          <w:szCs w:val="19"/>
        </w:rPr>
      </w:pPr>
      <w:r w:rsidRPr="00E8742A">
        <w:rPr>
          <w:rFonts w:asciiTheme="minorHAnsi" w:hAnsiTheme="minorHAnsi" w:cstheme="minorBidi"/>
          <w:sz w:val="19"/>
          <w:szCs w:val="19"/>
          <w:lang w:val="es-ES_tradnl"/>
        </w:rPr>
        <w:tab/>
      </w:r>
      <w:r w:rsidRPr="001C0633">
        <w:rPr>
          <w:rFonts w:asciiTheme="minorHAnsi" w:hAnsiTheme="minorHAnsi" w:cstheme="minorBidi"/>
          <w:sz w:val="19"/>
          <w:szCs w:val="19"/>
        </w:rPr>
        <w:t>Development Responsible</w:t>
      </w:r>
    </w:p>
    <w:p w14:paraId="03ABEAE2" w14:textId="77777777" w:rsidR="00E8742A" w:rsidRPr="00E8742A" w:rsidRDefault="00E8742A" w:rsidP="00E8742A">
      <w:pPr>
        <w:rPr>
          <w:rFonts w:asciiTheme="minorHAnsi" w:hAnsiTheme="minorHAnsi" w:cstheme="minorBidi"/>
          <w:sz w:val="19"/>
          <w:szCs w:val="19"/>
          <w:lang w:val="es-ES_tradnl"/>
        </w:rPr>
      </w:pPr>
    </w:p>
    <w:p w14:paraId="755E8DA8" w14:textId="77777777" w:rsidR="00E8742A" w:rsidRPr="00E8742A" w:rsidRDefault="00E8742A" w:rsidP="00E8742A">
      <w:pPr>
        <w:rPr>
          <w:rFonts w:asciiTheme="minorHAnsi" w:hAnsiTheme="minorHAnsi" w:cstheme="minorBidi"/>
          <w:sz w:val="19"/>
          <w:szCs w:val="19"/>
          <w:lang w:val="es-ES_tradnl"/>
        </w:rPr>
      </w:pPr>
    </w:p>
    <w:p w14:paraId="013C0171" w14:textId="42A8A860" w:rsidR="00E8742A" w:rsidRDefault="00E8742A" w:rsidP="001C0633">
      <w:pPr>
        <w:rPr>
          <w:rFonts w:asciiTheme="minorHAnsi" w:hAnsiTheme="minorHAnsi" w:cstheme="minorBidi"/>
          <w:sz w:val="19"/>
          <w:szCs w:val="19"/>
          <w:lang w:val="es-ES_tradnl"/>
        </w:rPr>
      </w:pPr>
      <w:r w:rsidRPr="00E8742A">
        <w:rPr>
          <w:rFonts w:asciiTheme="minorHAnsi" w:hAnsiTheme="minorHAnsi" w:cstheme="minorBidi"/>
          <w:sz w:val="19"/>
          <w:szCs w:val="19"/>
          <w:lang w:val="es-ES_tradnl"/>
        </w:rPr>
        <w:tab/>
        <w:t>03/03/202</w:t>
      </w:r>
      <w:r w:rsidR="001C0633">
        <w:rPr>
          <w:rFonts w:asciiTheme="minorHAnsi" w:hAnsiTheme="minorHAnsi" w:cstheme="minorBidi"/>
          <w:sz w:val="19"/>
          <w:szCs w:val="19"/>
          <w:lang w:val="es-ES_tradnl"/>
        </w:rPr>
        <w:t>0</w:t>
      </w:r>
    </w:p>
    <w:p w14:paraId="5B5046BC" w14:textId="274D04E6" w:rsidR="0041706C" w:rsidRDefault="0041706C" w:rsidP="001C0633">
      <w:pPr>
        <w:rPr>
          <w:rFonts w:asciiTheme="minorHAnsi" w:hAnsiTheme="minorHAnsi" w:cstheme="minorBidi"/>
          <w:sz w:val="19"/>
          <w:szCs w:val="19"/>
          <w:lang w:val="es-ES_tradnl"/>
        </w:rPr>
      </w:pPr>
    </w:p>
    <w:p w14:paraId="50C1B249" w14:textId="1F7F3A5E" w:rsidR="0041706C" w:rsidRDefault="0041706C" w:rsidP="001C0633">
      <w:pPr>
        <w:rPr>
          <w:rFonts w:asciiTheme="minorHAnsi" w:hAnsiTheme="minorHAnsi" w:cstheme="minorBidi"/>
          <w:sz w:val="19"/>
          <w:szCs w:val="19"/>
          <w:lang w:val="es-ES_tradnl"/>
        </w:rPr>
      </w:pPr>
    </w:p>
    <w:p w14:paraId="6EEEF7B8" w14:textId="719F1A52" w:rsidR="0041706C" w:rsidRDefault="0041706C" w:rsidP="001C0633">
      <w:pPr>
        <w:rPr>
          <w:rFonts w:asciiTheme="minorHAnsi" w:hAnsiTheme="minorHAnsi" w:cstheme="minorBidi"/>
          <w:sz w:val="19"/>
          <w:szCs w:val="19"/>
          <w:lang w:val="es-ES_tradnl"/>
        </w:rPr>
      </w:pPr>
    </w:p>
    <w:p w14:paraId="6B88064D" w14:textId="77777777" w:rsidR="0089331A" w:rsidRDefault="0089331A">
      <w:pPr>
        <w:spacing w:line="260" w:lineRule="atLeast"/>
        <w:rPr>
          <w:rFonts w:asciiTheme="majorHAnsi" w:eastAsiaTheme="minorHAnsi" w:hAnsiTheme="majorHAnsi" w:cstheme="minorBidi"/>
          <w:b/>
          <w:kern w:val="12"/>
          <w:sz w:val="40"/>
          <w:szCs w:val="19"/>
        </w:rPr>
      </w:pPr>
      <w:r>
        <w:br w:type="page"/>
      </w:r>
    </w:p>
    <w:p w14:paraId="4AFFB5C9" w14:textId="0B021FBB" w:rsidR="0041706C" w:rsidRPr="0041706C" w:rsidRDefault="00DD5FA6" w:rsidP="0041706C">
      <w:pPr>
        <w:pStyle w:val="TOCHeading"/>
      </w:pPr>
      <w:r>
        <w:lastRenderedPageBreak/>
        <w:t>A</w:t>
      </w:r>
      <w:r w:rsidR="0041706C" w:rsidRPr="0041706C">
        <w:t>ppendix</w:t>
      </w:r>
    </w:p>
    <w:tbl>
      <w:tblPr>
        <w:tblStyle w:val="PlainTable4"/>
        <w:tblW w:w="8931" w:type="dxa"/>
        <w:tblLook w:val="04A0" w:firstRow="1" w:lastRow="0" w:firstColumn="1" w:lastColumn="0" w:noHBand="0" w:noVBand="1"/>
      </w:tblPr>
      <w:tblGrid>
        <w:gridCol w:w="1701"/>
        <w:gridCol w:w="5529"/>
        <w:gridCol w:w="1701"/>
      </w:tblGrid>
      <w:tr w:rsidR="0041706C" w:rsidRPr="00D057B3" w14:paraId="0542DA84" w14:textId="77777777" w:rsidTr="00231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2D2D2" w:themeFill="accent4"/>
            <w:vAlign w:val="center"/>
          </w:tcPr>
          <w:p w14:paraId="6BD65BBC" w14:textId="77777777" w:rsidR="0041706C" w:rsidRPr="00D057B3" w:rsidRDefault="0041706C" w:rsidP="00231339">
            <w:pPr>
              <w:pStyle w:val="Body"/>
              <w:jc w:val="center"/>
              <w:rPr>
                <w:sz w:val="16"/>
                <w:szCs w:val="16"/>
              </w:rPr>
            </w:pPr>
            <w:r w:rsidRPr="00D057B3">
              <w:rPr>
                <w:sz w:val="16"/>
                <w:szCs w:val="16"/>
              </w:rPr>
              <w:t>Impact indicators</w:t>
            </w:r>
          </w:p>
        </w:tc>
        <w:tc>
          <w:tcPr>
            <w:tcW w:w="5529" w:type="dxa"/>
            <w:shd w:val="clear" w:color="auto" w:fill="D2D2D2" w:themeFill="accent4"/>
          </w:tcPr>
          <w:p w14:paraId="198A332F" w14:textId="77777777" w:rsidR="0041706C" w:rsidRPr="00D057B3" w:rsidRDefault="0041706C" w:rsidP="00231339">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Description</w:t>
            </w:r>
          </w:p>
        </w:tc>
        <w:tc>
          <w:tcPr>
            <w:tcW w:w="1701" w:type="dxa"/>
            <w:shd w:val="clear" w:color="auto" w:fill="D2D2D2" w:themeFill="accent4"/>
            <w:vAlign w:val="center"/>
          </w:tcPr>
          <w:p w14:paraId="65DA5D86" w14:textId="77777777" w:rsidR="0041706C" w:rsidRPr="00D057B3" w:rsidRDefault="0041706C" w:rsidP="00231339">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sidRPr="00D057B3">
              <w:rPr>
                <w:sz w:val="16"/>
                <w:szCs w:val="16"/>
              </w:rPr>
              <w:t>Unit</w:t>
            </w:r>
          </w:p>
        </w:tc>
      </w:tr>
      <w:tr w:rsidR="0041706C" w:rsidRPr="004C30CA" w14:paraId="062B869B" w14:textId="77777777" w:rsidTr="0023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0C59E97" w14:textId="77777777" w:rsidR="0041706C" w:rsidRPr="004C30CA" w:rsidRDefault="0041706C" w:rsidP="00231339">
            <w:pPr>
              <w:pStyle w:val="Body"/>
              <w:rPr>
                <w:sz w:val="14"/>
                <w:szCs w:val="14"/>
              </w:rPr>
            </w:pPr>
            <w:r w:rsidRPr="004C30CA">
              <w:rPr>
                <w:sz w:val="14"/>
                <w:szCs w:val="14"/>
              </w:rPr>
              <w:t>Global warming</w:t>
            </w:r>
            <w:r>
              <w:rPr>
                <w:sz w:val="14"/>
                <w:szCs w:val="14"/>
              </w:rPr>
              <w:t xml:space="preserve"> (GW)</w:t>
            </w:r>
          </w:p>
        </w:tc>
        <w:tc>
          <w:tcPr>
            <w:tcW w:w="5529" w:type="dxa"/>
          </w:tcPr>
          <w:p w14:paraId="6862003D"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potential global warming caused by emissions to air contributing to the greenhouse effect</w:t>
            </w:r>
            <w:r>
              <w:rPr>
                <w:sz w:val="14"/>
                <w:szCs w:val="14"/>
              </w:rPr>
              <w:t>. Includes fossil and biogenic</w:t>
            </w:r>
          </w:p>
        </w:tc>
        <w:tc>
          <w:tcPr>
            <w:tcW w:w="1701" w:type="dxa"/>
            <w:vAlign w:val="center"/>
          </w:tcPr>
          <w:p w14:paraId="12B007E5"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CO</w:t>
            </w:r>
            <w:r w:rsidRPr="004C30CA">
              <w:rPr>
                <w:sz w:val="14"/>
                <w:szCs w:val="14"/>
                <w:vertAlign w:val="subscript"/>
              </w:rPr>
              <w:t>2</w:t>
            </w:r>
            <w:r w:rsidRPr="004C30CA">
              <w:rPr>
                <w:sz w:val="14"/>
                <w:szCs w:val="14"/>
              </w:rPr>
              <w:t xml:space="preserve"> eq.</w:t>
            </w:r>
          </w:p>
        </w:tc>
      </w:tr>
      <w:tr w:rsidR="0041706C" w:rsidRPr="004C30CA" w14:paraId="618C9AA7" w14:textId="77777777" w:rsidTr="00231339">
        <w:tc>
          <w:tcPr>
            <w:cnfStyle w:val="001000000000" w:firstRow="0" w:lastRow="0" w:firstColumn="1" w:lastColumn="0" w:oddVBand="0" w:evenVBand="0" w:oddHBand="0" w:evenHBand="0" w:firstRowFirstColumn="0" w:firstRowLastColumn="0" w:lastRowFirstColumn="0" w:lastRowLastColumn="0"/>
            <w:tcW w:w="1701" w:type="dxa"/>
            <w:vAlign w:val="center"/>
          </w:tcPr>
          <w:p w14:paraId="4ED79471" w14:textId="77777777" w:rsidR="0041706C" w:rsidRPr="004C30CA" w:rsidRDefault="0041706C" w:rsidP="00231339">
            <w:pPr>
              <w:pStyle w:val="Body"/>
              <w:rPr>
                <w:sz w:val="14"/>
                <w:szCs w:val="14"/>
              </w:rPr>
            </w:pPr>
            <w:r w:rsidRPr="004C30CA">
              <w:rPr>
                <w:sz w:val="14"/>
                <w:szCs w:val="14"/>
              </w:rPr>
              <w:t>Ozone depletion</w:t>
            </w:r>
            <w:r>
              <w:rPr>
                <w:sz w:val="14"/>
                <w:szCs w:val="14"/>
              </w:rPr>
              <w:t xml:space="preserve"> (OD)</w:t>
            </w:r>
          </w:p>
        </w:tc>
        <w:tc>
          <w:tcPr>
            <w:tcW w:w="5529" w:type="dxa"/>
          </w:tcPr>
          <w:p w14:paraId="3F668C5E"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emissions to air that contribute to the destruction of the ozone layer</w:t>
            </w:r>
          </w:p>
        </w:tc>
        <w:tc>
          <w:tcPr>
            <w:tcW w:w="1701" w:type="dxa"/>
            <w:vAlign w:val="center"/>
          </w:tcPr>
          <w:p w14:paraId="5C23B967"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CFC-11 eq.</w:t>
            </w:r>
          </w:p>
        </w:tc>
      </w:tr>
      <w:tr w:rsidR="0041706C" w:rsidRPr="004C30CA" w14:paraId="3432C96E" w14:textId="77777777" w:rsidTr="0023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A15EAA2" w14:textId="77777777" w:rsidR="0041706C" w:rsidRPr="004C30CA" w:rsidRDefault="0041706C" w:rsidP="00231339">
            <w:pPr>
              <w:pStyle w:val="Body"/>
              <w:rPr>
                <w:sz w:val="14"/>
                <w:szCs w:val="14"/>
              </w:rPr>
            </w:pPr>
            <w:r w:rsidRPr="004C30CA">
              <w:rPr>
                <w:sz w:val="14"/>
                <w:szCs w:val="14"/>
              </w:rPr>
              <w:t>Acidification of soil and water</w:t>
            </w:r>
            <w:r>
              <w:rPr>
                <w:sz w:val="14"/>
                <w:szCs w:val="14"/>
              </w:rPr>
              <w:t xml:space="preserve"> (A)</w:t>
            </w:r>
          </w:p>
        </w:tc>
        <w:tc>
          <w:tcPr>
            <w:tcW w:w="5529" w:type="dxa"/>
          </w:tcPr>
          <w:p w14:paraId="65D72D41"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potential acidification of soils and water caused by the release of certain gases to the atmosphere</w:t>
            </w:r>
          </w:p>
        </w:tc>
        <w:tc>
          <w:tcPr>
            <w:tcW w:w="1701" w:type="dxa"/>
            <w:vAlign w:val="center"/>
          </w:tcPr>
          <w:p w14:paraId="0AEFFFBE"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SO</w:t>
            </w:r>
            <w:r w:rsidRPr="004C30CA">
              <w:rPr>
                <w:sz w:val="14"/>
                <w:szCs w:val="14"/>
                <w:vertAlign w:val="subscript"/>
              </w:rPr>
              <w:t>2</w:t>
            </w:r>
            <w:r w:rsidRPr="004C30CA">
              <w:rPr>
                <w:sz w:val="14"/>
                <w:szCs w:val="14"/>
              </w:rPr>
              <w:t xml:space="preserve"> eq.</w:t>
            </w:r>
          </w:p>
        </w:tc>
      </w:tr>
      <w:tr w:rsidR="0041706C" w:rsidRPr="004C30CA" w14:paraId="4668114F" w14:textId="77777777" w:rsidTr="00231339">
        <w:tc>
          <w:tcPr>
            <w:cnfStyle w:val="001000000000" w:firstRow="0" w:lastRow="0" w:firstColumn="1" w:lastColumn="0" w:oddVBand="0" w:evenVBand="0" w:oddHBand="0" w:evenHBand="0" w:firstRowFirstColumn="0" w:firstRowLastColumn="0" w:lastRowFirstColumn="0" w:lastRowLastColumn="0"/>
            <w:tcW w:w="1701" w:type="dxa"/>
            <w:vAlign w:val="center"/>
          </w:tcPr>
          <w:p w14:paraId="1B665DA6" w14:textId="77777777" w:rsidR="0041706C" w:rsidRPr="004C30CA" w:rsidRDefault="0041706C" w:rsidP="00231339">
            <w:pPr>
              <w:pStyle w:val="Body"/>
              <w:rPr>
                <w:sz w:val="14"/>
                <w:szCs w:val="14"/>
              </w:rPr>
            </w:pPr>
            <w:r w:rsidRPr="004C30CA">
              <w:rPr>
                <w:sz w:val="14"/>
                <w:szCs w:val="14"/>
              </w:rPr>
              <w:t>Eutrophication</w:t>
            </w:r>
            <w:r>
              <w:rPr>
                <w:sz w:val="14"/>
                <w:szCs w:val="14"/>
              </w:rPr>
              <w:t xml:space="preserve"> (E)</w:t>
            </w:r>
          </w:p>
        </w:tc>
        <w:tc>
          <w:tcPr>
            <w:tcW w:w="5529" w:type="dxa"/>
          </w:tcPr>
          <w:p w14:paraId="4123773B"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contribution to eutrophication of water by the enrichment of the aquatic ecosystem with nutritional elements, e.g. industrial or domestic effluents, agriculture, etc.</w:t>
            </w:r>
          </w:p>
        </w:tc>
        <w:tc>
          <w:tcPr>
            <w:tcW w:w="1701" w:type="dxa"/>
            <w:vAlign w:val="center"/>
          </w:tcPr>
          <w:p w14:paraId="08A1E8AE"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(PO</w:t>
            </w:r>
            <w:r w:rsidRPr="004C30CA">
              <w:rPr>
                <w:sz w:val="14"/>
                <w:szCs w:val="14"/>
                <w:vertAlign w:val="subscript"/>
              </w:rPr>
              <w:t>4</w:t>
            </w:r>
            <w:r w:rsidRPr="004C30CA">
              <w:rPr>
                <w:sz w:val="14"/>
                <w:szCs w:val="14"/>
              </w:rPr>
              <w:t>)</w:t>
            </w:r>
            <w:r w:rsidRPr="004C30CA">
              <w:rPr>
                <w:sz w:val="14"/>
                <w:szCs w:val="14"/>
                <w:vertAlign w:val="superscript"/>
              </w:rPr>
              <w:t xml:space="preserve">3 </w:t>
            </w:r>
            <w:r w:rsidRPr="004C30CA">
              <w:rPr>
                <w:sz w:val="14"/>
                <w:szCs w:val="14"/>
              </w:rPr>
              <w:t>eq.</w:t>
            </w:r>
          </w:p>
        </w:tc>
      </w:tr>
      <w:tr w:rsidR="0041706C" w:rsidRPr="004C30CA" w14:paraId="0F2E8E4E" w14:textId="77777777" w:rsidTr="0023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16CE316" w14:textId="77777777" w:rsidR="0041706C" w:rsidRPr="004C30CA" w:rsidRDefault="0041706C" w:rsidP="00231339">
            <w:pPr>
              <w:pStyle w:val="Body"/>
              <w:rPr>
                <w:sz w:val="14"/>
                <w:szCs w:val="14"/>
              </w:rPr>
            </w:pPr>
            <w:r w:rsidRPr="004C30CA">
              <w:rPr>
                <w:sz w:val="14"/>
                <w:szCs w:val="14"/>
              </w:rPr>
              <w:t>Photochemical ozone creation</w:t>
            </w:r>
            <w:r>
              <w:rPr>
                <w:sz w:val="14"/>
                <w:szCs w:val="14"/>
              </w:rPr>
              <w:t xml:space="preserve"> (POCP)</w:t>
            </w:r>
          </w:p>
        </w:tc>
        <w:tc>
          <w:tcPr>
            <w:tcW w:w="5529" w:type="dxa"/>
          </w:tcPr>
          <w:p w14:paraId="69507F3B"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emissions of gases that affect the creation of photochemical ozone in the lower atmosphere (smog) because of the rays of the sun.</w:t>
            </w:r>
          </w:p>
        </w:tc>
        <w:tc>
          <w:tcPr>
            <w:tcW w:w="1701" w:type="dxa"/>
            <w:vAlign w:val="center"/>
          </w:tcPr>
          <w:p w14:paraId="502DFC22"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w:t>
            </w:r>
            <w:r w:rsidRPr="004C30CA">
              <w:rPr>
                <w:sz w:val="14"/>
                <w:szCs w:val="14"/>
                <w:vertAlign w:val="subscript"/>
              </w:rPr>
              <w:t>2</w:t>
            </w:r>
            <w:r w:rsidRPr="004C30CA">
              <w:rPr>
                <w:sz w:val="14"/>
                <w:szCs w:val="14"/>
              </w:rPr>
              <w:t>H</w:t>
            </w:r>
            <w:r w:rsidRPr="004C30CA">
              <w:rPr>
                <w:sz w:val="14"/>
                <w:szCs w:val="14"/>
                <w:vertAlign w:val="subscript"/>
              </w:rPr>
              <w:t>4</w:t>
            </w:r>
            <w:r w:rsidRPr="004C30CA">
              <w:rPr>
                <w:sz w:val="14"/>
                <w:szCs w:val="14"/>
              </w:rPr>
              <w:t xml:space="preserve"> eq.</w:t>
            </w:r>
          </w:p>
        </w:tc>
      </w:tr>
      <w:tr w:rsidR="0041706C" w:rsidRPr="004C30CA" w14:paraId="41C3EC09" w14:textId="77777777" w:rsidTr="00231339">
        <w:tc>
          <w:tcPr>
            <w:cnfStyle w:val="001000000000" w:firstRow="0" w:lastRow="0" w:firstColumn="1" w:lastColumn="0" w:oddVBand="0" w:evenVBand="0" w:oddHBand="0" w:evenHBand="0" w:firstRowFirstColumn="0" w:firstRowLastColumn="0" w:lastRowFirstColumn="0" w:lastRowLastColumn="0"/>
            <w:tcW w:w="1701" w:type="dxa"/>
            <w:vAlign w:val="center"/>
          </w:tcPr>
          <w:p w14:paraId="0815F3AC" w14:textId="77777777" w:rsidR="0041706C" w:rsidRPr="004C30CA" w:rsidRDefault="0041706C" w:rsidP="00231339">
            <w:pPr>
              <w:pStyle w:val="Body"/>
              <w:rPr>
                <w:sz w:val="14"/>
                <w:szCs w:val="14"/>
              </w:rPr>
            </w:pPr>
            <w:r w:rsidRPr="004C30CA">
              <w:rPr>
                <w:sz w:val="14"/>
                <w:szCs w:val="14"/>
              </w:rPr>
              <w:t xml:space="preserve">Depletion of abiotic resources </w:t>
            </w:r>
            <w:r>
              <w:rPr>
                <w:sz w:val="14"/>
                <w:szCs w:val="14"/>
              </w:rPr>
              <w:t>–</w:t>
            </w:r>
            <w:r w:rsidRPr="004C30CA">
              <w:rPr>
                <w:sz w:val="14"/>
                <w:szCs w:val="14"/>
              </w:rPr>
              <w:t xml:space="preserve"> elements</w:t>
            </w:r>
            <w:r>
              <w:rPr>
                <w:sz w:val="14"/>
                <w:szCs w:val="14"/>
              </w:rPr>
              <w:t xml:space="preserve"> (ADPe)</w:t>
            </w:r>
          </w:p>
        </w:tc>
        <w:tc>
          <w:tcPr>
            <w:tcW w:w="5529" w:type="dxa"/>
          </w:tcPr>
          <w:p w14:paraId="4D31BCD7"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depletion of natural non-fossil resources</w:t>
            </w:r>
          </w:p>
        </w:tc>
        <w:tc>
          <w:tcPr>
            <w:tcW w:w="1701" w:type="dxa"/>
            <w:vAlign w:val="center"/>
          </w:tcPr>
          <w:p w14:paraId="08265628"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Sb eq.</w:t>
            </w:r>
          </w:p>
        </w:tc>
      </w:tr>
      <w:tr w:rsidR="0041706C" w:rsidRPr="004C30CA" w14:paraId="78CF77C5" w14:textId="77777777" w:rsidTr="0023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442F541" w14:textId="77777777" w:rsidR="0041706C" w:rsidRPr="004C30CA" w:rsidRDefault="0041706C" w:rsidP="00231339">
            <w:pPr>
              <w:pStyle w:val="Body"/>
              <w:rPr>
                <w:sz w:val="14"/>
                <w:szCs w:val="14"/>
              </w:rPr>
            </w:pPr>
            <w:r w:rsidRPr="004C30CA">
              <w:rPr>
                <w:sz w:val="14"/>
                <w:szCs w:val="14"/>
              </w:rPr>
              <w:t>Depletion of abiotic resources – fossil fuels</w:t>
            </w:r>
            <w:r>
              <w:rPr>
                <w:sz w:val="14"/>
                <w:szCs w:val="14"/>
              </w:rPr>
              <w:t xml:space="preserve"> (ADPf)</w:t>
            </w:r>
          </w:p>
        </w:tc>
        <w:tc>
          <w:tcPr>
            <w:tcW w:w="5529" w:type="dxa"/>
          </w:tcPr>
          <w:p w14:paraId="67C78C3D"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depletion of natural fossil resources</w:t>
            </w:r>
          </w:p>
        </w:tc>
        <w:tc>
          <w:tcPr>
            <w:tcW w:w="1701" w:type="dxa"/>
            <w:vAlign w:val="center"/>
          </w:tcPr>
          <w:p w14:paraId="6D5BE0E4"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MJ</w:t>
            </w:r>
            <w:r>
              <w:rPr>
                <w:sz w:val="14"/>
                <w:szCs w:val="14"/>
              </w:rPr>
              <w:t xml:space="preserve"> (lower heating Value)</w:t>
            </w:r>
          </w:p>
        </w:tc>
      </w:tr>
      <w:tr w:rsidR="0041706C" w:rsidRPr="004C30CA" w14:paraId="351BDCB2" w14:textId="77777777" w:rsidTr="00231339">
        <w:tc>
          <w:tcPr>
            <w:cnfStyle w:val="001000000000" w:firstRow="0" w:lastRow="0" w:firstColumn="1" w:lastColumn="0" w:oddVBand="0" w:evenVBand="0" w:oddHBand="0" w:evenHBand="0" w:firstRowFirstColumn="0" w:firstRowLastColumn="0" w:lastRowFirstColumn="0" w:lastRowLastColumn="0"/>
            <w:tcW w:w="1701" w:type="dxa"/>
            <w:vAlign w:val="center"/>
          </w:tcPr>
          <w:p w14:paraId="4A32C4F7" w14:textId="77777777" w:rsidR="0041706C" w:rsidRPr="004C30CA" w:rsidRDefault="0041706C" w:rsidP="00231339">
            <w:pPr>
              <w:pStyle w:val="Body"/>
              <w:rPr>
                <w:sz w:val="14"/>
                <w:szCs w:val="14"/>
              </w:rPr>
            </w:pPr>
            <w:r w:rsidRPr="004C30CA">
              <w:rPr>
                <w:sz w:val="14"/>
                <w:szCs w:val="14"/>
              </w:rPr>
              <w:t>Water pollution</w:t>
            </w:r>
            <w:r>
              <w:rPr>
                <w:sz w:val="14"/>
                <w:szCs w:val="14"/>
              </w:rPr>
              <w:t xml:space="preserve"> (WP)</w:t>
            </w:r>
          </w:p>
        </w:tc>
        <w:tc>
          <w:tcPr>
            <w:tcW w:w="5529" w:type="dxa"/>
          </w:tcPr>
          <w:p w14:paraId="18BB1013"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quantity of water necessary to dilute the toxic elements poured into water in all the stages of the product life cycle.</w:t>
            </w:r>
          </w:p>
        </w:tc>
        <w:tc>
          <w:tcPr>
            <w:tcW w:w="1701" w:type="dxa"/>
            <w:vAlign w:val="center"/>
          </w:tcPr>
          <w:p w14:paraId="5B64624C" w14:textId="77777777" w:rsidR="0041706C" w:rsidRPr="004C30CA" w:rsidRDefault="0041706C" w:rsidP="00231339">
            <w:pPr>
              <w:pStyle w:val="Body"/>
              <w:cnfStyle w:val="000000000000" w:firstRow="0" w:lastRow="0" w:firstColumn="0" w:lastColumn="0" w:oddVBand="0" w:evenVBand="0" w:oddHBand="0" w:evenHBand="0" w:firstRowFirstColumn="0" w:firstRowLastColumn="0" w:lastRowFirstColumn="0" w:lastRowLastColumn="0"/>
              <w:rPr>
                <w:sz w:val="14"/>
                <w:szCs w:val="14"/>
                <w:vertAlign w:val="superscript"/>
              </w:rPr>
            </w:pPr>
            <w:r w:rsidRPr="004C30CA">
              <w:rPr>
                <w:sz w:val="14"/>
                <w:szCs w:val="14"/>
              </w:rPr>
              <w:t>m</w:t>
            </w:r>
            <w:r w:rsidRPr="004C30CA">
              <w:rPr>
                <w:sz w:val="14"/>
                <w:szCs w:val="14"/>
                <w:vertAlign w:val="superscript"/>
              </w:rPr>
              <w:t>3</w:t>
            </w:r>
          </w:p>
        </w:tc>
      </w:tr>
      <w:tr w:rsidR="0041706C" w:rsidRPr="004C30CA" w14:paraId="6F995C69" w14:textId="77777777" w:rsidTr="00231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8EE5F66" w14:textId="77777777" w:rsidR="0041706C" w:rsidRPr="004C30CA" w:rsidRDefault="0041706C" w:rsidP="00231339">
            <w:pPr>
              <w:pStyle w:val="Body"/>
              <w:rPr>
                <w:sz w:val="14"/>
                <w:szCs w:val="14"/>
              </w:rPr>
            </w:pPr>
            <w:r w:rsidRPr="004C30CA">
              <w:rPr>
                <w:sz w:val="14"/>
                <w:szCs w:val="14"/>
              </w:rPr>
              <w:t>Air pollution</w:t>
            </w:r>
            <w:r>
              <w:rPr>
                <w:sz w:val="14"/>
                <w:szCs w:val="14"/>
              </w:rPr>
              <w:t xml:space="preserve"> (AP)</w:t>
            </w:r>
          </w:p>
        </w:tc>
        <w:tc>
          <w:tcPr>
            <w:tcW w:w="5529" w:type="dxa"/>
          </w:tcPr>
          <w:p w14:paraId="3BCE9184"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quantity of air necessary to dilute the toxic elements emitted into the air in all the stages of the product life cycle.</w:t>
            </w:r>
          </w:p>
        </w:tc>
        <w:tc>
          <w:tcPr>
            <w:tcW w:w="1701" w:type="dxa"/>
            <w:vAlign w:val="center"/>
          </w:tcPr>
          <w:p w14:paraId="7EB13709" w14:textId="77777777" w:rsidR="0041706C" w:rsidRPr="004C30CA" w:rsidRDefault="0041706C" w:rsidP="00231339">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w:t>
            </w:r>
            <w:r w:rsidRPr="004C30CA">
              <w:rPr>
                <w:sz w:val="14"/>
                <w:szCs w:val="14"/>
                <w:vertAlign w:val="superscript"/>
              </w:rPr>
              <w:t>3</w:t>
            </w:r>
          </w:p>
        </w:tc>
      </w:tr>
    </w:tbl>
    <w:p w14:paraId="24018010" w14:textId="77777777" w:rsidR="0041706C" w:rsidRPr="0041706C" w:rsidRDefault="0041706C" w:rsidP="0041706C">
      <w:pPr>
        <w:pStyle w:val="Body"/>
        <w:rPr>
          <w:lang w:val="es-ES_tradnl"/>
        </w:rPr>
      </w:pPr>
    </w:p>
    <w:sectPr w:rsidR="0041706C" w:rsidRPr="0041706C" w:rsidSect="00936762">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276" w:right="1276" w:bottom="1389" w:left="2268" w:header="533"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14FA" w14:textId="77777777" w:rsidR="00C7357A" w:rsidRDefault="00C7357A" w:rsidP="00C60D54">
      <w:pPr>
        <w:pStyle w:val="EndnoteSeparator"/>
      </w:pPr>
    </w:p>
  </w:endnote>
  <w:endnote w:type="continuationSeparator" w:id="0">
    <w:p w14:paraId="5358F684" w14:textId="77777777" w:rsidR="00C7357A" w:rsidRDefault="00C7357A" w:rsidP="00C60D54">
      <w:pPr>
        <w:pStyle w:val="EndnoteSeparatorcont"/>
      </w:pPr>
    </w:p>
  </w:endnote>
  <w:endnote w:type="continuationNotice" w:id="1">
    <w:p w14:paraId="774E95CF" w14:textId="77777777" w:rsidR="00C7357A" w:rsidRDefault="00C7357A"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altName w:val="Calibri"/>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2A12" w14:textId="77777777" w:rsidR="00DE070B" w:rsidRDefault="00DE0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D46" w14:textId="77777777" w:rsidR="003972FF" w:rsidRDefault="003972FF" w:rsidP="009912B5">
    <w:pPr>
      <w:pStyle w:val="Footer"/>
    </w:pPr>
  </w:p>
  <w:p w14:paraId="55EDE339" w14:textId="77777777" w:rsidR="003972FF" w:rsidRDefault="003972FF" w:rsidP="009912B5">
    <w:pPr>
      <w:pStyle w:val="Footer"/>
    </w:pPr>
  </w:p>
  <w:tbl>
    <w:tblPr>
      <w:tblStyle w:val="ABBFooterTable"/>
      <w:tblW w:w="9351" w:type="dxa"/>
      <w:tblInd w:w="-992" w:type="dxa"/>
      <w:tblLayout w:type="fixed"/>
      <w:tblLook w:val="0000" w:firstRow="0" w:lastRow="0" w:firstColumn="0" w:lastColumn="0" w:noHBand="0" w:noVBand="0"/>
    </w:tblPr>
    <w:tblGrid>
      <w:gridCol w:w="2322"/>
      <w:gridCol w:w="2323"/>
      <w:gridCol w:w="2296"/>
      <w:gridCol w:w="709"/>
      <w:gridCol w:w="714"/>
      <w:gridCol w:w="987"/>
    </w:tblGrid>
    <w:tr w:rsidR="003972FF" w:rsidRPr="009912B5" w14:paraId="74D6B90F" w14:textId="77777777" w:rsidTr="00936762">
      <w:tc>
        <w:tcPr>
          <w:tcW w:w="2322" w:type="dxa"/>
        </w:tcPr>
        <w:p w14:paraId="2232F805" w14:textId="77777777" w:rsidR="003972FF" w:rsidRPr="009912B5" w:rsidRDefault="003972FF" w:rsidP="00F93413">
          <w:pPr>
            <w:pStyle w:val="FooterTableCaption"/>
          </w:pPr>
          <w:r w:rsidRPr="009912B5">
            <w:t>STATUS</w:t>
          </w:r>
        </w:p>
        <w:sdt>
          <w:sdtPr>
            <w:rPr>
              <w:szCs w:val="20"/>
            </w:rPr>
            <w:alias w:val="Lifecycle Status"/>
            <w:tag w:val="LifecycleStatus2"/>
            <w:id w:val="-489181595"/>
            <w:dataBinding w:prefixMappings="xmlns:ns0='http://schemas.abb.com/Office/ABBTempCustomXMLPart' " w:xpath="/ns0:ABBTempCustomXMLPart[1]/ns0:LifecycleStatus[1]" w:storeItemID="{8494AE38-EC60-4E4D-B3BB-3B35EE5C8A16}"/>
            <w:dropDownList w:lastValue="Draft">
              <w:listItem w:displayText="Draft" w:value="Draft"/>
              <w:listItem w:displayText="In Review" w:value="In Review"/>
              <w:listItem w:displayText="Approved" w:value="Approved"/>
              <w:listItem w:displayText="Withdrawn" w:value="Withdrawn"/>
            </w:dropDownList>
          </w:sdtPr>
          <w:sdtEndPr/>
          <w:sdtContent>
            <w:p w14:paraId="1861AA64" w14:textId="77777777" w:rsidR="003972FF" w:rsidRPr="009912B5" w:rsidRDefault="003972FF" w:rsidP="00F93413">
              <w:pPr>
                <w:pStyle w:val="FooterTableFieldText"/>
              </w:pPr>
              <w:r>
                <w:rPr>
                  <w:szCs w:val="20"/>
                </w:rPr>
                <w:t>Draft</w:t>
              </w:r>
            </w:p>
          </w:sdtContent>
        </w:sdt>
      </w:tc>
      <w:tc>
        <w:tcPr>
          <w:tcW w:w="2323" w:type="dxa"/>
        </w:tcPr>
        <w:p w14:paraId="75D2783F" w14:textId="77777777" w:rsidR="003972FF" w:rsidRPr="009912B5" w:rsidRDefault="003972FF" w:rsidP="00F93413">
          <w:pPr>
            <w:pStyle w:val="FooterTableCaption"/>
          </w:pPr>
          <w:r w:rsidRPr="009912B5">
            <w:t>SECURITY LEVEL</w:t>
          </w:r>
        </w:p>
        <w:sdt>
          <w:sdtPr>
            <w:rPr>
              <w:szCs w:val="20"/>
            </w:rPr>
            <w:alias w:val="Security Level"/>
            <w:tag w:val="SecurityLevel2"/>
            <w:id w:val="-319820321"/>
            <w:dataBinding w:prefixMappings="xmlns:ns0='http://schemas.abb.com/Office/ABBTempCustomXMLPart' " w:xpath="/ns0:ABBTempCustomXMLPart[1]/ns0:SecurityLevel[1]" w:storeItemID="{8494AE38-EC60-4E4D-B3BB-3B35EE5C8A16}"/>
            <w:dropDownList w:lastValue="Internal">
              <w:listItem w:displayText="Internal" w:value="Internal"/>
              <w:listItem w:displayText="Public" w:value="Public"/>
              <w:listItem w:displayText="Confidential" w:value="Confidential"/>
              <w:listItem w:displayText="Strictly Confidential" w:value="Strictly Confidential"/>
            </w:dropDownList>
          </w:sdtPr>
          <w:sdtEndPr/>
          <w:sdtContent>
            <w:p w14:paraId="265BF263" w14:textId="77777777" w:rsidR="003972FF" w:rsidRPr="009912B5" w:rsidRDefault="003972FF" w:rsidP="00F93413">
              <w:pPr>
                <w:pStyle w:val="FooterTableFieldText"/>
              </w:pPr>
              <w:r>
                <w:rPr>
                  <w:szCs w:val="20"/>
                </w:rPr>
                <w:t>Internal</w:t>
              </w:r>
            </w:p>
          </w:sdtContent>
        </w:sdt>
      </w:tc>
      <w:tc>
        <w:tcPr>
          <w:tcW w:w="2296" w:type="dxa"/>
        </w:tcPr>
        <w:p w14:paraId="306E9037" w14:textId="77777777" w:rsidR="003972FF" w:rsidRPr="009912B5" w:rsidRDefault="003972FF" w:rsidP="00F93413">
          <w:pPr>
            <w:pStyle w:val="FooterTableCaption"/>
          </w:pPr>
          <w:r w:rsidRPr="009912B5">
            <w:t>DOCUMENT ID.</w:t>
          </w:r>
        </w:p>
        <w:sdt>
          <w:sdtPr>
            <w:alias w:val="Document Id"/>
            <w:tag w:val="DocumentId2"/>
            <w:id w:val="1786837472"/>
            <w:showingPlcHdr/>
            <w:dataBinding w:prefixMappings="xmlns:ns0='http://schemas.abb.com/Office/ABBTempCustomXMLPart' " w:xpath="/ns0:ABBTempCustomXMLPart[1]/ns0:DocumentId[1]" w:storeItemID="{8494AE38-EC60-4E4D-B3BB-3B35EE5C8A16}"/>
            <w:text/>
          </w:sdtPr>
          <w:sdtEndPr/>
          <w:sdtContent>
            <w:p w14:paraId="1C9F5610" w14:textId="77777777" w:rsidR="003972FF" w:rsidRPr="009912B5" w:rsidRDefault="003972FF" w:rsidP="00F93413">
              <w:pPr>
                <w:pStyle w:val="FooterTableDocumentID"/>
              </w:pPr>
              <w:r w:rsidRPr="005C55BD">
                <w:rPr>
                  <w:rStyle w:val="PlaceholderText"/>
                </w:rPr>
                <w:t>[1ABC123456]</w:t>
              </w:r>
            </w:p>
          </w:sdtContent>
        </w:sdt>
      </w:tc>
      <w:tc>
        <w:tcPr>
          <w:tcW w:w="709" w:type="dxa"/>
        </w:tcPr>
        <w:p w14:paraId="27B5739D" w14:textId="77777777" w:rsidR="003972FF" w:rsidRPr="009912B5" w:rsidRDefault="003972FF" w:rsidP="00F93413">
          <w:pPr>
            <w:pStyle w:val="FooterTableCaption"/>
          </w:pPr>
          <w:r w:rsidRPr="009912B5">
            <w:t>REV.</w:t>
          </w:r>
        </w:p>
        <w:sdt>
          <w:sdtPr>
            <w:alias w:val="Document Revision Id"/>
            <w:tag w:val="DocumentRevisionId2"/>
            <w:id w:val="-1350334910"/>
            <w:dataBinding w:prefixMappings="xmlns:ns0='http://schemas.abb.com/Office/ABBTempCustomXMLPart' " w:xpath="/ns0:ABBTempCustomXMLPart[1]/ns0:DocumentRevisionId[1]" w:storeItemID="{8494AE38-EC60-4E4D-B3BB-3B35EE5C8A16}"/>
            <w:text/>
          </w:sdtPr>
          <w:sdtEndPr/>
          <w:sdtContent>
            <w:p w14:paraId="772112AB" w14:textId="77777777" w:rsidR="003972FF" w:rsidRPr="009912B5" w:rsidRDefault="003972FF" w:rsidP="00F93413">
              <w:pPr>
                <w:pStyle w:val="FooterTableFieldText"/>
              </w:pPr>
              <w:r>
                <w:t>A</w:t>
              </w:r>
            </w:p>
          </w:sdtContent>
        </w:sdt>
      </w:tc>
      <w:tc>
        <w:tcPr>
          <w:tcW w:w="714" w:type="dxa"/>
        </w:tcPr>
        <w:p w14:paraId="4AD612A5" w14:textId="77777777" w:rsidR="003972FF" w:rsidRPr="009912B5" w:rsidRDefault="003972FF" w:rsidP="00F93413">
          <w:pPr>
            <w:pStyle w:val="FooterTableCaption"/>
          </w:pPr>
          <w:r w:rsidRPr="009912B5">
            <w:t>LANG.</w:t>
          </w:r>
        </w:p>
        <w:sdt>
          <w:sdtPr>
            <w:rPr>
              <w:noProof/>
            </w:rPr>
            <w:alias w:val="Language Code"/>
            <w:tag w:val="LanguageCode2"/>
            <w:id w:val="-810934208"/>
            <w:lock w:val="sdtLocked"/>
            <w:dataBinding w:prefixMappings="xmlns:ns0='http://schemas.abb.com/Office/ABBTempCustomXMLPart' " w:xpath="/ns0:ABBTempCustomXMLPart[1]/ns0:LanguageCode[1]" w:storeItemID="{8494AE38-EC60-4E4D-B3BB-3B35EE5C8A16}"/>
            <w:text/>
          </w:sdtPr>
          <w:sdtEndPr/>
          <w:sdtContent>
            <w:p w14:paraId="11962CC5" w14:textId="77777777" w:rsidR="003972FF" w:rsidRPr="009912B5" w:rsidRDefault="003972FF" w:rsidP="00F93413">
              <w:pPr>
                <w:pStyle w:val="FooterTableFieldText"/>
              </w:pPr>
              <w:r>
                <w:rPr>
                  <w:noProof/>
                </w:rPr>
                <w:t>en</w:t>
              </w:r>
            </w:p>
          </w:sdtContent>
        </w:sdt>
      </w:tc>
      <w:tc>
        <w:tcPr>
          <w:tcW w:w="987" w:type="dxa"/>
        </w:tcPr>
        <w:p w14:paraId="49403976" w14:textId="77777777" w:rsidR="003972FF" w:rsidRPr="009912B5" w:rsidRDefault="003972FF" w:rsidP="00F93413">
          <w:pPr>
            <w:pStyle w:val="FooterTableCaption"/>
          </w:pPr>
          <w:r w:rsidRPr="009912B5">
            <w:t>PAGE</w:t>
          </w:r>
        </w:p>
        <w:p w14:paraId="3FE9510A" w14:textId="77777777" w:rsidR="003972FF" w:rsidRPr="009912B5" w:rsidRDefault="003972FF" w:rsidP="00F93413">
          <w:pPr>
            <w:pStyle w:val="FooterTableFieldText"/>
          </w:pPr>
          <w:r w:rsidRPr="009912B5">
            <w:fldChar w:fldCharType="begin"/>
          </w:r>
          <w:r w:rsidRPr="009912B5">
            <w:instrText xml:space="preserve"> PAGE   \* MERGEFORMAT </w:instrText>
          </w:r>
          <w:r w:rsidRPr="009912B5">
            <w:fldChar w:fldCharType="separate"/>
          </w:r>
          <w:r>
            <w:t>2</w:t>
          </w:r>
          <w:r w:rsidRPr="009912B5">
            <w:fldChar w:fldCharType="end"/>
          </w:r>
          <w:r w:rsidRPr="009912B5">
            <w:t>/</w:t>
          </w:r>
          <w:r w:rsidR="007E6644">
            <w:fldChar w:fldCharType="begin"/>
          </w:r>
          <w:r w:rsidR="007E6644">
            <w:instrText xml:space="preserve"> NUMPAGES   \* MERGEFORMAT </w:instrText>
          </w:r>
          <w:r w:rsidR="007E6644">
            <w:fldChar w:fldCharType="separate"/>
          </w:r>
          <w:r>
            <w:t>3</w:t>
          </w:r>
          <w:r w:rsidR="007E6644">
            <w:fldChar w:fldCharType="end"/>
          </w:r>
        </w:p>
      </w:tc>
    </w:tr>
    <w:tr w:rsidR="003972FF" w:rsidRPr="009912B5" w14:paraId="7908AC85" w14:textId="77777777" w:rsidTr="00936762">
      <w:tc>
        <w:tcPr>
          <w:tcW w:w="9351" w:type="dxa"/>
          <w:gridSpan w:val="6"/>
        </w:tcPr>
        <w:p w14:paraId="6C8658C7" w14:textId="77777777" w:rsidR="003972FF" w:rsidRPr="009912B5" w:rsidRDefault="003972FF" w:rsidP="00F93413">
          <w:pPr>
            <w:pStyle w:val="FooterTableCopyright"/>
          </w:pPr>
          <w:r w:rsidRPr="008C4CC0">
            <w:t xml:space="preserve">© Copyright </w:t>
          </w:r>
          <w:sdt>
            <w:sdtPr>
              <w:alias w:val="Year of first publication"/>
              <w:tag w:val="YearOfFirstPublication2"/>
              <w:id w:val="-119919044"/>
              <w:showingPlcHdr/>
              <w:dataBinding w:prefixMappings="xmlns:ns0='http://schemas.abb.com/Office/ABBTempCustomXMLPart' " w:xpath="/ns0:ABBTempCustomXMLPart[1]/ns0:YearOfFirstPublication[1]" w:storeItemID="{8494AE38-EC60-4E4D-B3BB-3B35EE5C8A16}"/>
              <w:text/>
            </w:sdtPr>
            <w:sdtEndPr/>
            <w:sdtContent>
              <w:r w:rsidRPr="005C55BD">
                <w:rPr>
                  <w:rStyle w:val="PlaceholderText"/>
                </w:rPr>
                <w:t>[Year of first publication]</w:t>
              </w:r>
            </w:sdtContent>
          </w:sdt>
          <w:r w:rsidRPr="008C4CC0">
            <w:t xml:space="preserve"> ABB. All rights reserved.</w:t>
          </w:r>
        </w:p>
      </w:tc>
    </w:tr>
  </w:tbl>
  <w:p w14:paraId="5CCF6F9D" w14:textId="77777777" w:rsidR="003972FF" w:rsidRPr="008C4CC0" w:rsidRDefault="003972FF" w:rsidP="00F93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4D93" w14:textId="77777777" w:rsidR="003972FF" w:rsidRDefault="003972FF" w:rsidP="009912B5">
    <w:pPr>
      <w:pStyle w:val="Footer"/>
    </w:pPr>
  </w:p>
  <w:p w14:paraId="08CBDB25" w14:textId="77777777" w:rsidR="003972FF" w:rsidRDefault="003972FF" w:rsidP="009912B5">
    <w:pPr>
      <w:pStyle w:val="Footer"/>
    </w:pPr>
  </w:p>
  <w:p w14:paraId="584B90E8" w14:textId="77777777" w:rsidR="003972FF" w:rsidRPr="000C1D4B" w:rsidRDefault="003972FF" w:rsidP="0099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A0A4" w14:textId="77777777" w:rsidR="00C7357A" w:rsidRDefault="00C7357A" w:rsidP="004266B9">
      <w:pPr>
        <w:pStyle w:val="FootnoteSeparator"/>
      </w:pPr>
    </w:p>
  </w:footnote>
  <w:footnote w:type="continuationSeparator" w:id="0">
    <w:p w14:paraId="0C75EF47" w14:textId="77777777" w:rsidR="00C7357A" w:rsidRDefault="00C7357A" w:rsidP="004266B9">
      <w:pPr>
        <w:pStyle w:val="FootnoteSeparatorcont"/>
      </w:pPr>
    </w:p>
  </w:footnote>
  <w:footnote w:type="continuationNotice" w:id="1">
    <w:p w14:paraId="1713ED62" w14:textId="77777777" w:rsidR="00C7357A" w:rsidRDefault="00C7357A"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409F" w14:textId="77777777" w:rsidR="00DE070B" w:rsidRDefault="00DE0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B1B9" w14:textId="2A971F7D" w:rsidR="003972FF" w:rsidRPr="002D7094" w:rsidRDefault="003972FF" w:rsidP="000931DA">
    <w:pPr>
      <w:pStyle w:val="Header"/>
    </w:pPr>
    <w:r>
      <w:tab/>
    </w:r>
    <w:r w:rsidRPr="002D7094">
      <w:fldChar w:fldCharType="begin"/>
    </w:r>
    <w:r w:rsidRPr="002D7094">
      <w:instrText xml:space="preserve"> STYLEREF  "_T2 Title" </w:instrText>
    </w:r>
    <w:r w:rsidRPr="002D7094">
      <w:fldChar w:fldCharType="separate"/>
    </w:r>
    <w:r w:rsidR="007E6644">
      <w:rPr>
        <w:noProof/>
      </w:rPr>
      <w:t>Communication to the agents</w:t>
    </w:r>
    <w:r w:rsidRPr="002D70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gridCol w:w="1559"/>
    </w:tblGrid>
    <w:tr w:rsidR="00166C77" w14:paraId="46840EFB" w14:textId="77777777" w:rsidTr="00166C77">
      <w:trPr>
        <w:trHeight w:val="1608"/>
      </w:trPr>
      <w:tc>
        <w:tcPr>
          <w:tcW w:w="2552" w:type="dxa"/>
        </w:tcPr>
        <w:p w14:paraId="224FA87E" w14:textId="77777777" w:rsidR="00166C77" w:rsidRPr="00166C77" w:rsidRDefault="00166C77" w:rsidP="00166C77">
          <w:pPr>
            <w:pStyle w:val="Heading5"/>
            <w:numPr>
              <w:ilvl w:val="0"/>
              <w:numId w:val="0"/>
            </w:numPr>
            <w:spacing w:before="0" w:after="0"/>
            <w:ind w:left="-620" w:firstLine="426"/>
            <w:jc w:val="center"/>
            <w:rPr>
              <w:rFonts w:ascii="ABB Logo" w:hAnsi="ABB Logo"/>
              <w:color w:val="FF0000"/>
              <w:sz w:val="64"/>
              <w:szCs w:val="64"/>
              <w:lang w:val="en-GB"/>
            </w:rPr>
          </w:pPr>
          <w:r w:rsidRPr="00166C77">
            <w:rPr>
              <w:rFonts w:ascii="ABB Logo" w:hAnsi="ABB Logo"/>
              <w:color w:val="FF0000"/>
              <w:sz w:val="64"/>
              <w:szCs w:val="64"/>
              <w:lang w:val="en-GB"/>
            </w:rPr>
            <w:t></w:t>
          </w:r>
          <w:r w:rsidRPr="00166C77">
            <w:rPr>
              <w:rFonts w:ascii="ABB Logo" w:hAnsi="ABB Logo"/>
              <w:color w:val="FF0000"/>
              <w:sz w:val="64"/>
              <w:szCs w:val="64"/>
              <w:lang w:val="en-GB"/>
            </w:rPr>
            <w:t></w:t>
          </w:r>
          <w:r w:rsidRPr="00166C77">
            <w:rPr>
              <w:rFonts w:ascii="ABB Logo" w:hAnsi="ABB Logo"/>
              <w:color w:val="FF0000"/>
              <w:sz w:val="64"/>
              <w:szCs w:val="64"/>
              <w:lang w:val="en-GB"/>
            </w:rPr>
            <w:t></w:t>
          </w:r>
        </w:p>
        <w:p w14:paraId="64FFB5E6" w14:textId="77777777" w:rsidR="00166C77" w:rsidRPr="0081751D" w:rsidRDefault="00166C77" w:rsidP="00166C77">
          <w:pPr>
            <w:jc w:val="center"/>
            <w:rPr>
              <w:sz w:val="12"/>
            </w:rPr>
          </w:pPr>
        </w:p>
        <w:p w14:paraId="40F22760" w14:textId="77777777" w:rsidR="00166C77" w:rsidRPr="00166C77" w:rsidRDefault="00166C77" w:rsidP="00166C77">
          <w:pPr>
            <w:pStyle w:val="Header"/>
            <w:ind w:left="142"/>
            <w:jc w:val="center"/>
            <w:rPr>
              <w:rFonts w:asciiTheme="majorHAnsi" w:hAnsiTheme="majorHAnsi" w:cstheme="majorHAnsi"/>
              <w:b/>
              <w:lang w:val="en-GB"/>
            </w:rPr>
          </w:pPr>
          <w:r w:rsidRPr="00166C77">
            <w:rPr>
              <w:rFonts w:asciiTheme="majorHAnsi" w:hAnsiTheme="majorHAnsi" w:cstheme="majorHAnsi"/>
              <w:b/>
              <w:lang w:val="en-GB"/>
            </w:rPr>
            <w:t>Asea Brown Boveri, S.A.</w:t>
          </w:r>
        </w:p>
        <w:p w14:paraId="24DD5A27" w14:textId="33C3F270" w:rsidR="00166C77" w:rsidRDefault="00166C77" w:rsidP="00166C77">
          <w:pPr>
            <w:pStyle w:val="Header"/>
            <w:ind w:left="142"/>
            <w:jc w:val="center"/>
            <w:rPr>
              <w:rFonts w:ascii="Arial" w:hAnsi="Arial"/>
              <w:b/>
              <w:lang w:val="es-ES_tradnl"/>
            </w:rPr>
          </w:pPr>
          <w:r w:rsidRPr="00166C77">
            <w:rPr>
              <w:rFonts w:asciiTheme="majorHAnsi" w:hAnsiTheme="majorHAnsi" w:cstheme="majorHAnsi"/>
              <w:bCs/>
              <w:sz w:val="20"/>
              <w:szCs w:val="20"/>
              <w:lang w:val="es-ES_tradnl"/>
            </w:rPr>
            <w:t>Fábrica NIESSEN</w:t>
          </w:r>
        </w:p>
      </w:tc>
      <w:tc>
        <w:tcPr>
          <w:tcW w:w="6804" w:type="dxa"/>
          <w:vAlign w:val="center"/>
        </w:tcPr>
        <w:p w14:paraId="5AD8608F" w14:textId="12742DA0" w:rsidR="00166C77" w:rsidRPr="00166C77" w:rsidRDefault="00166C77" w:rsidP="00166C77">
          <w:pPr>
            <w:pStyle w:val="Header"/>
            <w:tabs>
              <w:tab w:val="center" w:pos="4252"/>
              <w:tab w:val="right" w:pos="8504"/>
            </w:tabs>
            <w:ind w:left="-111"/>
            <w:jc w:val="center"/>
            <w:rPr>
              <w:rFonts w:asciiTheme="majorHAnsi" w:hAnsiTheme="majorHAnsi" w:cstheme="majorHAnsi"/>
              <w:lang w:val="es-ES_tradnl"/>
            </w:rPr>
          </w:pPr>
          <w:r w:rsidRPr="00166C77">
            <w:rPr>
              <w:rFonts w:asciiTheme="majorHAnsi" w:hAnsiTheme="majorHAnsi" w:cstheme="majorHAnsi"/>
              <w:lang w:val="es-ES_tradnl"/>
            </w:rPr>
            <w:t>comunicación a los agentes involucrados</w:t>
          </w:r>
          <w:r>
            <w:rPr>
              <w:rFonts w:asciiTheme="majorHAnsi" w:hAnsiTheme="majorHAnsi" w:cstheme="majorHAnsi"/>
              <w:lang w:val="es-ES_tradnl"/>
            </w:rPr>
            <w:t xml:space="preserve"> en el ciclo de vida</w:t>
          </w:r>
          <w:r>
            <w:rPr>
              <w:rFonts w:asciiTheme="majorHAnsi" w:hAnsiTheme="majorHAnsi" w:cstheme="majorHAnsi"/>
              <w:lang w:val="es-ES_tradnl"/>
            </w:rPr>
            <w:br/>
            <w:t>communication to the agents involved in the life cycle</w:t>
          </w:r>
        </w:p>
        <w:p w14:paraId="39FD3859" w14:textId="0CF4392B" w:rsidR="00166C77" w:rsidRPr="001C0633" w:rsidRDefault="000C6E57" w:rsidP="00166C77">
          <w:pPr>
            <w:tabs>
              <w:tab w:val="num" w:pos="1080"/>
              <w:tab w:val="num" w:pos="1134"/>
            </w:tabs>
            <w:ind w:left="1165"/>
            <w:rPr>
              <w:rFonts w:asciiTheme="majorHAnsi" w:hAnsiTheme="majorHAnsi" w:cstheme="majorHAnsi"/>
              <w:b/>
            </w:rPr>
          </w:pPr>
          <w:bookmarkStart w:id="39" w:name="_Hlk34133607"/>
          <w:r>
            <w:rPr>
              <w:rFonts w:asciiTheme="majorHAnsi" w:hAnsiTheme="majorHAnsi" w:cstheme="majorHAnsi"/>
              <w:b/>
            </w:rPr>
            <w:t>MT 21083 visor ZENIT biinyección</w:t>
          </w:r>
          <w:r w:rsidR="00DC7F06" w:rsidRPr="001C0633">
            <w:rPr>
              <w:rFonts w:asciiTheme="majorHAnsi" w:hAnsiTheme="majorHAnsi" w:cstheme="majorHAnsi"/>
              <w:b/>
            </w:rPr>
            <w:t xml:space="preserve"> </w:t>
          </w:r>
          <w:r w:rsidR="00166C77" w:rsidRPr="001C0633">
            <w:rPr>
              <w:rFonts w:asciiTheme="majorHAnsi" w:hAnsiTheme="majorHAnsi" w:cstheme="majorHAnsi"/>
              <w:b/>
            </w:rPr>
            <w:t xml:space="preserve"> </w:t>
          </w:r>
          <w:bookmarkEnd w:id="39"/>
        </w:p>
      </w:tc>
      <w:tc>
        <w:tcPr>
          <w:tcW w:w="1559" w:type="dxa"/>
        </w:tcPr>
        <w:p w14:paraId="42678579" w14:textId="77777777" w:rsidR="00166C77" w:rsidRPr="00703023" w:rsidRDefault="00166C77" w:rsidP="00166C77">
          <w:pPr>
            <w:pStyle w:val="Header"/>
            <w:ind w:left="72"/>
            <w:rPr>
              <w:rFonts w:ascii="Arial" w:hAnsi="Arial"/>
              <w:b/>
              <w:lang w:val="pt-BR"/>
            </w:rPr>
          </w:pPr>
        </w:p>
        <w:p w14:paraId="18785651" w14:textId="77777777" w:rsidR="00166C77" w:rsidRPr="00166C77" w:rsidRDefault="00166C77" w:rsidP="00166C77">
          <w:pPr>
            <w:pStyle w:val="Header"/>
            <w:ind w:left="0"/>
            <w:rPr>
              <w:rFonts w:asciiTheme="majorHAnsi" w:hAnsiTheme="majorHAnsi" w:cstheme="majorHAnsi"/>
              <w:b/>
              <w:lang w:val="es-ES_tradnl"/>
            </w:rPr>
          </w:pPr>
          <w:r w:rsidRPr="00166C77">
            <w:rPr>
              <w:rFonts w:asciiTheme="majorHAnsi" w:hAnsiTheme="majorHAnsi" w:cstheme="majorHAnsi"/>
              <w:b/>
              <w:lang w:val="es-ES_tradnl"/>
            </w:rPr>
            <w:t>DOC 42-03-04</w:t>
          </w:r>
        </w:p>
        <w:p w14:paraId="5B940F5B" w14:textId="77777777" w:rsidR="00166C77" w:rsidRDefault="00166C77" w:rsidP="00166C77">
          <w:pPr>
            <w:pStyle w:val="Header"/>
            <w:ind w:left="72"/>
            <w:rPr>
              <w:rFonts w:ascii="Arial" w:hAnsi="Arial"/>
              <w:lang w:val="es-ES_tradnl"/>
            </w:rPr>
          </w:pPr>
        </w:p>
        <w:p w14:paraId="5A1DFD29" w14:textId="21339CB4" w:rsidR="00166C77" w:rsidRPr="00166C77" w:rsidRDefault="00EC070C" w:rsidP="00166C77">
          <w:pPr>
            <w:pStyle w:val="Header"/>
            <w:ind w:left="0"/>
            <w:rPr>
              <w:rFonts w:asciiTheme="majorHAnsi" w:hAnsiTheme="majorHAnsi" w:cstheme="majorHAnsi"/>
              <w:lang w:val="es-ES_tradnl"/>
            </w:rPr>
          </w:pPr>
          <w:r>
            <w:rPr>
              <w:rFonts w:asciiTheme="majorHAnsi" w:hAnsiTheme="majorHAnsi" w:cstheme="majorHAnsi"/>
              <w:lang w:val="es-ES_tradnl"/>
            </w:rPr>
            <w:t>REVIEW</w:t>
          </w:r>
          <w:r w:rsidR="00166C77">
            <w:rPr>
              <w:rFonts w:asciiTheme="majorHAnsi" w:hAnsiTheme="majorHAnsi" w:cstheme="majorHAnsi"/>
              <w:lang w:val="es-ES_tradnl"/>
            </w:rPr>
            <w:t xml:space="preserve"> </w:t>
          </w:r>
          <w:r w:rsidR="00166C77" w:rsidRPr="00166C77">
            <w:rPr>
              <w:rFonts w:asciiTheme="majorHAnsi" w:hAnsiTheme="majorHAnsi" w:cstheme="majorHAnsi"/>
              <w:lang w:val="es-ES_tradnl"/>
            </w:rPr>
            <w:t>Nº 2</w:t>
          </w:r>
        </w:p>
        <w:p w14:paraId="4B85E556" w14:textId="660F1F40" w:rsidR="00166C77" w:rsidRPr="00166C77" w:rsidRDefault="00EC070C" w:rsidP="00166C77">
          <w:pPr>
            <w:pStyle w:val="Header"/>
            <w:ind w:left="0"/>
            <w:rPr>
              <w:rFonts w:asciiTheme="majorHAnsi" w:hAnsiTheme="majorHAnsi" w:cstheme="majorHAnsi"/>
              <w:lang w:val="es-ES_tradnl"/>
            </w:rPr>
          </w:pPr>
          <w:r>
            <w:rPr>
              <w:rFonts w:asciiTheme="majorHAnsi" w:hAnsiTheme="majorHAnsi" w:cstheme="majorHAnsi"/>
              <w:lang w:val="es-ES_tradnl"/>
            </w:rPr>
            <w:t>NOV-2020</w:t>
          </w:r>
        </w:p>
        <w:p w14:paraId="6ABBED1B" w14:textId="77777777" w:rsidR="00166C77" w:rsidRDefault="00166C77" w:rsidP="00166C77">
          <w:pPr>
            <w:pStyle w:val="Header"/>
            <w:rPr>
              <w:lang w:val="es-ES_tradnl"/>
            </w:rPr>
          </w:pPr>
        </w:p>
      </w:tc>
    </w:tr>
  </w:tbl>
  <w:p w14:paraId="334560BD" w14:textId="4F3790AB" w:rsidR="003972FF" w:rsidRDefault="003972FF" w:rsidP="00981245">
    <w:pPr>
      <w:pStyle w:val="Header"/>
    </w:pPr>
    <w:r>
      <w:rPr>
        <w:noProof/>
        <w:lang w:eastAsia="de-CH"/>
      </w:rPr>
      <mc:AlternateContent>
        <mc:Choice Requires="wps">
          <w:drawing>
            <wp:anchor distT="0" distB="0" distL="114300" distR="114300" simplePos="0" relativeHeight="251660288" behindDoc="0" locked="1" layoutInCell="1" allowOverlap="1" wp14:anchorId="6C1DB619" wp14:editId="21B5DE1E">
              <wp:simplePos x="0" y="0"/>
              <wp:positionH relativeFrom="margin">
                <wp:align>right</wp:align>
              </wp:positionH>
              <wp:positionV relativeFrom="margin">
                <wp:posOffset>635</wp:posOffset>
              </wp:positionV>
              <wp:extent cx="5932080" cy="687600"/>
              <wp:effectExtent l="0" t="0" r="0" b="0"/>
              <wp:wrapTopAndBottom/>
              <wp:docPr id="5" name="Rectangle 5"/>
              <wp:cNvGraphicFramePr/>
              <a:graphic xmlns:a="http://schemas.openxmlformats.org/drawingml/2006/main">
                <a:graphicData uri="http://schemas.microsoft.com/office/word/2010/wordprocessingShape">
                  <wps:wsp>
                    <wps:cNvSpPr/>
                    <wps:spPr bwMode="gray">
                      <a:xfrm>
                        <a:off x="0" y="0"/>
                        <a:ext cx="593208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F63C" id="Rectangle 5" o:spid="_x0000_s1026" style="position:absolute;margin-left:415.9pt;margin-top:.05pt;width:467.1pt;height: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278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1262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76152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0AE2ABE"/>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FACB80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74CF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0A0F0BB5"/>
    <w:multiLevelType w:val="multilevel"/>
    <w:tmpl w:val="0436ECFA"/>
    <w:styleLink w:val="ABBHeadings"/>
    <w:lvl w:ilvl="0">
      <w:start w:val="1"/>
      <w:numFmt w:val="decimal"/>
      <w:pStyle w:val="Heading1"/>
      <w:lvlText w:val="%1."/>
      <w:lvlJc w:val="left"/>
      <w:pPr>
        <w:ind w:left="0" w:hanging="992"/>
      </w:pPr>
      <w:rPr>
        <w:rFonts w:hint="default"/>
      </w:rPr>
    </w:lvl>
    <w:lvl w:ilvl="1">
      <w:start w:val="1"/>
      <w:numFmt w:val="decimal"/>
      <w:pStyle w:val="Heading2"/>
      <w:lvlText w:val="%1.%2."/>
      <w:lvlJc w:val="left"/>
      <w:pPr>
        <w:ind w:left="0" w:hanging="992"/>
      </w:pPr>
      <w:rPr>
        <w:rFonts w:hint="default"/>
      </w:rPr>
    </w:lvl>
    <w:lvl w:ilvl="2">
      <w:start w:val="1"/>
      <w:numFmt w:val="decimal"/>
      <w:pStyle w:val="Heading3"/>
      <w:lvlText w:val="%1.%2.%3."/>
      <w:lvlJc w:val="left"/>
      <w:pPr>
        <w:ind w:left="0" w:hanging="992"/>
      </w:pPr>
      <w:rPr>
        <w:rFonts w:hint="default"/>
      </w:rPr>
    </w:lvl>
    <w:lvl w:ilvl="3">
      <w:start w:val="1"/>
      <w:numFmt w:val="decimal"/>
      <w:pStyle w:val="Heading4"/>
      <w:lvlText w:val="%1.%2.%3.%4."/>
      <w:lvlJc w:val="left"/>
      <w:pPr>
        <w:ind w:left="0" w:hanging="992"/>
      </w:pPr>
      <w:rPr>
        <w:rFonts w:hint="default"/>
      </w:rPr>
    </w:lvl>
    <w:lvl w:ilvl="4">
      <w:start w:val="1"/>
      <w:numFmt w:val="decimal"/>
      <w:pStyle w:val="Heading5"/>
      <w:lvlText w:val="%1.%2.%3.%4.%5."/>
      <w:lvlJc w:val="left"/>
      <w:pPr>
        <w:ind w:left="0" w:hanging="992"/>
      </w:pPr>
      <w:rPr>
        <w:rFonts w:hint="default"/>
      </w:rPr>
    </w:lvl>
    <w:lvl w:ilvl="5">
      <w:start w:val="1"/>
      <w:numFmt w:val="decimal"/>
      <w:lvlText w:val="%1.%2.%3.%4.%5.%6"/>
      <w:lvlJc w:val="left"/>
      <w:pPr>
        <w:ind w:left="0" w:hanging="992"/>
      </w:pPr>
      <w:rPr>
        <w:rFonts w:hint="default"/>
      </w:rPr>
    </w:lvl>
    <w:lvl w:ilvl="6">
      <w:start w:val="1"/>
      <w:numFmt w:val="decimal"/>
      <w:lvlText w:val="%7."/>
      <w:lvlJc w:val="left"/>
      <w:pPr>
        <w:ind w:left="0" w:hanging="992"/>
      </w:pPr>
      <w:rPr>
        <w:rFonts w:hint="default"/>
      </w:rPr>
    </w:lvl>
    <w:lvl w:ilvl="7">
      <w:start w:val="1"/>
      <w:numFmt w:val="lowerLetter"/>
      <w:lvlText w:val="%8."/>
      <w:lvlJc w:val="left"/>
      <w:pPr>
        <w:ind w:left="0" w:hanging="992"/>
      </w:pPr>
      <w:rPr>
        <w:rFonts w:hint="default"/>
      </w:rPr>
    </w:lvl>
    <w:lvl w:ilvl="8">
      <w:start w:val="1"/>
      <w:numFmt w:val="lowerRoman"/>
      <w:lvlText w:val="%9."/>
      <w:lvlJc w:val="left"/>
      <w:pPr>
        <w:ind w:left="0" w:hanging="992"/>
      </w:pPr>
      <w:rPr>
        <w:rFonts w:hint="default"/>
      </w:rPr>
    </w:lvl>
  </w:abstractNum>
  <w:abstractNum w:abstractNumId="8"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0E6602C0"/>
    <w:multiLevelType w:val="hybridMultilevel"/>
    <w:tmpl w:val="3D4C1DC6"/>
    <w:lvl w:ilvl="0" w:tplc="6BFE6DCC">
      <w:start w:val="1"/>
      <w:numFmt w:val="bullet"/>
      <w:lvlText w:val="-"/>
      <w:lvlJc w:val="left"/>
      <w:pPr>
        <w:tabs>
          <w:tab w:val="num" w:pos="757"/>
        </w:tabs>
        <w:ind w:left="757" w:hanging="397"/>
      </w:pPr>
      <w:rPr>
        <w:rFonts w:ascii="Arial" w:hAnsi="Aria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224F4"/>
    <w:multiLevelType w:val="multilevel"/>
    <w:tmpl w:val="2206B890"/>
    <w:numStyleLink w:val="ABBBulletList"/>
  </w:abstractNum>
  <w:abstractNum w:abstractNumId="11" w15:restartNumberingAfterBreak="0">
    <w:nsid w:val="11C74178"/>
    <w:multiLevelType w:val="multilevel"/>
    <w:tmpl w:val="42D0B094"/>
    <w:lvl w:ilvl="0">
      <w:start w:val="1"/>
      <w:numFmt w:val="bullet"/>
      <w:pStyle w:val="Text-Bullet3"/>
      <w:lvlText w:val=""/>
      <w:lvlJc w:val="left"/>
      <w:pPr>
        <w:tabs>
          <w:tab w:val="num" w:pos="1191"/>
        </w:tabs>
        <w:ind w:left="1191" w:hanging="340"/>
      </w:pPr>
      <w:rPr>
        <w:rFonts w:ascii="Symbol" w:hAnsi="Symbol" w:hint="default"/>
      </w:rPr>
    </w:lvl>
    <w:lvl w:ilvl="1">
      <w:start w:val="1"/>
      <w:numFmt w:val="bullet"/>
      <w:pStyle w:val="Text-Bullet3"/>
      <w:lvlText w:val="○"/>
      <w:lvlJc w:val="left"/>
      <w:pPr>
        <w:tabs>
          <w:tab w:val="num" w:pos="1077"/>
        </w:tabs>
        <w:ind w:left="1077" w:hanging="283"/>
      </w:pPr>
      <w:rPr>
        <w:rFonts w:ascii="Courier" w:hAnsi="Courier" w:cs="Times New Roman" w:hint="default"/>
      </w:rPr>
    </w:lvl>
    <w:lvl w:ilvl="2">
      <w:start w:val="1"/>
      <w:numFmt w:val="bullet"/>
      <w:lvlText w:val="-"/>
      <w:lvlJc w:val="left"/>
      <w:pPr>
        <w:tabs>
          <w:tab w:val="num" w:pos="1531"/>
        </w:tabs>
        <w:ind w:left="1531" w:hanging="284"/>
      </w:pPr>
      <w:rPr>
        <w:rFonts w:ascii="Courier New" w:hAnsi="Courier New" w:cs="Times New Roman" w:hint="default"/>
      </w:rPr>
    </w:lvl>
    <w:lvl w:ilvl="3">
      <w:start w:val="1"/>
      <w:numFmt w:val="bullet"/>
      <w:lvlText w:val="▫"/>
      <w:lvlJc w:val="left"/>
      <w:pPr>
        <w:tabs>
          <w:tab w:val="num" w:pos="1928"/>
        </w:tabs>
        <w:ind w:left="1928" w:hanging="227"/>
      </w:pPr>
      <w:rPr>
        <w:rFonts w:ascii="Courier" w:hAnsi="Courier" w:cs="Times New Roman" w:hint="default"/>
      </w:rPr>
    </w:lvl>
    <w:lvl w:ilvl="4">
      <w:start w:val="1"/>
      <w:numFmt w:val="bullet"/>
      <w:lvlText w:val="ּ"/>
      <w:lvlJc w:val="left"/>
      <w:pPr>
        <w:tabs>
          <w:tab w:val="num" w:pos="2325"/>
        </w:tabs>
        <w:ind w:left="2325" w:hanging="227"/>
      </w:pPr>
      <w:rPr>
        <w:rFonts w:ascii="Courier" w:hAnsi="Courier" w:cs="Times New Roman" w:hint="default"/>
      </w:rPr>
    </w:lvl>
    <w:lvl w:ilvl="5">
      <w:start w:val="1"/>
      <w:numFmt w:val="none"/>
      <w:lvlText w:val=""/>
      <w:lvlJc w:val="left"/>
      <w:pPr>
        <w:tabs>
          <w:tab w:val="num" w:pos="4320"/>
        </w:tabs>
        <w:ind w:left="4320" w:hanging="360"/>
      </w:pPr>
    </w:lvl>
    <w:lvl w:ilvl="6">
      <w:start w:val="1"/>
      <w:numFmt w:val="none"/>
      <w:lvlText w:val=""/>
      <w:lvlJc w:val="left"/>
      <w:pPr>
        <w:tabs>
          <w:tab w:val="num" w:pos="5040"/>
        </w:tabs>
        <w:ind w:left="5040" w:hanging="360"/>
      </w:pPr>
    </w:lvl>
    <w:lvl w:ilvl="7">
      <w:start w:val="1"/>
      <w:numFmt w:val="none"/>
      <w:lvlText w:val=""/>
      <w:lvlJc w:val="left"/>
      <w:pPr>
        <w:tabs>
          <w:tab w:val="num" w:pos="5760"/>
        </w:tabs>
        <w:ind w:left="5760" w:hanging="360"/>
      </w:pPr>
    </w:lvl>
    <w:lvl w:ilvl="8">
      <w:start w:val="1"/>
      <w:numFmt w:val="none"/>
      <w:lvlText w:val=""/>
      <w:lvlJc w:val="left"/>
      <w:pPr>
        <w:tabs>
          <w:tab w:val="num" w:pos="6480"/>
        </w:tabs>
        <w:ind w:left="6480" w:hanging="360"/>
      </w:pPr>
    </w:lvl>
  </w:abstractNum>
  <w:abstractNum w:abstractNumId="12" w15:restartNumberingAfterBreak="0">
    <w:nsid w:val="14372699"/>
    <w:multiLevelType w:val="multilevel"/>
    <w:tmpl w:val="C4CAFA26"/>
    <w:lvl w:ilvl="0">
      <w:start w:val="1"/>
      <w:numFmt w:val="decimal"/>
      <w:suff w:val="space"/>
      <w:lvlText w:val="%1."/>
      <w:lvlJc w:val="left"/>
      <w:pPr>
        <w:ind w:left="709" w:hanging="709"/>
      </w:pPr>
      <w:rPr>
        <w:rFonts w:hint="default"/>
      </w:rPr>
    </w:lvl>
    <w:lvl w:ilvl="1">
      <w:start w:val="1"/>
      <w:numFmt w:val="decimal"/>
      <w:suff w:val="space"/>
      <w:lvlText w:val="%1.%2."/>
      <w:lvlJc w:val="left"/>
      <w:pPr>
        <w:ind w:left="992" w:hanging="992"/>
      </w:pPr>
      <w:rPr>
        <w:rFonts w:hint="default"/>
      </w:rPr>
    </w:lvl>
    <w:lvl w:ilvl="2">
      <w:start w:val="1"/>
      <w:numFmt w:val="decimal"/>
      <w:suff w:val="space"/>
      <w:lvlText w:val="%1.%2.%3."/>
      <w:lvlJc w:val="left"/>
      <w:pPr>
        <w:ind w:left="1276" w:hanging="1276"/>
      </w:pPr>
      <w:rPr>
        <w:rFonts w:hint="default"/>
      </w:rPr>
    </w:lvl>
    <w:lvl w:ilvl="3">
      <w:start w:val="1"/>
      <w:numFmt w:val="decimal"/>
      <w:suff w:val="space"/>
      <w:lvlText w:val="%1.%2.%3.%4."/>
      <w:lvlJc w:val="left"/>
      <w:pPr>
        <w:ind w:left="1276" w:hanging="1276"/>
      </w:pPr>
      <w:rPr>
        <w:rFonts w:hint="default"/>
      </w:rPr>
    </w:lvl>
    <w:lvl w:ilvl="4">
      <w:start w:val="1"/>
      <w:numFmt w:val="decimal"/>
      <w:suff w:val="space"/>
      <w:lvlText w:val="%1.%2.%3.%4.%5."/>
      <w:lvlJc w:val="left"/>
      <w:pPr>
        <w:ind w:left="1276" w:hanging="1276"/>
      </w:pPr>
      <w:rPr>
        <w:rFonts w:hint="default"/>
      </w:rPr>
    </w:lvl>
    <w:lvl w:ilvl="5">
      <w:start w:val="1"/>
      <w:numFmt w:val="decimal"/>
      <w:suff w:val="space"/>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F376D9"/>
    <w:multiLevelType w:val="hybridMultilevel"/>
    <w:tmpl w:val="EAE025F4"/>
    <w:lvl w:ilvl="0" w:tplc="BF1C282E">
      <w:start w:val="1"/>
      <w:numFmt w:val="bullet"/>
      <w:pStyle w:val="Text-Bullet1"/>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F1D03"/>
    <w:multiLevelType w:val="hybridMultilevel"/>
    <w:tmpl w:val="772E8F1C"/>
    <w:lvl w:ilvl="0" w:tplc="3BE05D7E">
      <w:start w:val="1"/>
      <w:numFmt w:val="decimal"/>
      <w:pStyle w:val="Text-Numbered2"/>
      <w:lvlText w:val="%1."/>
      <w:lvlJc w:val="left"/>
      <w:pPr>
        <w:tabs>
          <w:tab w:val="num" w:pos="851"/>
        </w:tabs>
        <w:ind w:left="851" w:hanging="34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B00BE9"/>
    <w:multiLevelType w:val="multilevel"/>
    <w:tmpl w:val="EDF6B122"/>
    <w:numStyleLink w:val="ABBNumberedList"/>
  </w:abstractNum>
  <w:abstractNum w:abstractNumId="16" w15:restartNumberingAfterBreak="0">
    <w:nsid w:val="3D337EBE"/>
    <w:multiLevelType w:val="multilevel"/>
    <w:tmpl w:val="0436ECFA"/>
    <w:numStyleLink w:val="ABBHeadings"/>
  </w:abstractNum>
  <w:abstractNum w:abstractNumId="17" w15:restartNumberingAfterBreak="0">
    <w:nsid w:val="41C30BEC"/>
    <w:multiLevelType w:val="hybridMultilevel"/>
    <w:tmpl w:val="1564F026"/>
    <w:lvl w:ilvl="0" w:tplc="1CE49AD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37CB6"/>
    <w:multiLevelType w:val="hybridMultilevel"/>
    <w:tmpl w:val="7118271A"/>
    <w:lvl w:ilvl="0" w:tplc="A2F4EFBA">
      <w:start w:val="1"/>
      <w:numFmt w:val="bullet"/>
      <w:pStyle w:val="Text-Bullet2"/>
      <w:lvlText w:val=""/>
      <w:lvlJc w:val="left"/>
      <w:pPr>
        <w:tabs>
          <w:tab w:val="num" w:pos="851"/>
        </w:tabs>
        <w:ind w:left="850" w:hanging="340"/>
      </w:pPr>
      <w:rPr>
        <w:rFonts w:ascii="Symbol" w:hAnsi="Symbol" w:hint="default"/>
      </w:rPr>
    </w:lvl>
    <w:lvl w:ilvl="1" w:tplc="04090003">
      <w:start w:val="1"/>
      <w:numFmt w:val="bullet"/>
      <w:lvlText w:val="o"/>
      <w:lvlJc w:val="left"/>
      <w:pPr>
        <w:tabs>
          <w:tab w:val="num" w:pos="2347"/>
        </w:tabs>
        <w:ind w:left="2347" w:hanging="360"/>
      </w:pPr>
      <w:rPr>
        <w:rFonts w:ascii="Courier New" w:hAnsi="Courier New" w:cs="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cs="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cs="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19" w15:restartNumberingAfterBreak="0">
    <w:nsid w:val="454651C3"/>
    <w:multiLevelType w:val="hybridMultilevel"/>
    <w:tmpl w:val="647C64C8"/>
    <w:lvl w:ilvl="0" w:tplc="A712EC00">
      <w:start w:val="1"/>
      <w:numFmt w:val="decimal"/>
      <w:pStyle w:val="Text-Numbered1"/>
      <w:lvlText w:val="%1."/>
      <w:lvlJc w:val="left"/>
      <w:pPr>
        <w:tabs>
          <w:tab w:val="num" w:pos="510"/>
        </w:tabs>
        <w:ind w:left="51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57971DE"/>
    <w:multiLevelType w:val="hybridMultilevel"/>
    <w:tmpl w:val="732A7796"/>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A6467"/>
    <w:multiLevelType w:val="singleLevel"/>
    <w:tmpl w:val="BCEE9B4A"/>
    <w:lvl w:ilvl="0">
      <w:start w:val="1"/>
      <w:numFmt w:val="decimal"/>
      <w:pStyle w:val="Text-Numbered3"/>
      <w:lvlText w:val="%1."/>
      <w:lvlJc w:val="left"/>
      <w:pPr>
        <w:tabs>
          <w:tab w:val="num" w:pos="1191"/>
        </w:tabs>
        <w:ind w:left="1191" w:hanging="340"/>
      </w:pPr>
    </w:lvl>
  </w:abstractNum>
  <w:num w:numId="1">
    <w:abstractNumId w:val="6"/>
  </w:num>
  <w:num w:numId="2">
    <w:abstractNumId w:val="8"/>
  </w:num>
  <w:num w:numId="3">
    <w:abstractNumId w:val="20"/>
  </w:num>
  <w:num w:numId="4">
    <w:abstractNumId w:val="21"/>
  </w:num>
  <w:num w:numId="5">
    <w:abstractNumId w:val="10"/>
  </w:num>
  <w:num w:numId="6">
    <w:abstractNumId w:val="15"/>
  </w:num>
  <w:num w:numId="7">
    <w:abstractNumId w:val="7"/>
  </w:num>
  <w:num w:numId="8">
    <w:abstractNumId w:val="12"/>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2"/>
  </w:num>
  <w:num w:numId="18">
    <w:abstractNumId w:val="12"/>
  </w:num>
  <w:num w:numId="19">
    <w:abstractNumId w:val="12"/>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0"/>
  </w:num>
  <w:num w:numId="27">
    <w:abstractNumId w:val="7"/>
  </w:num>
  <w:num w:numId="28">
    <w:abstractNumId w:val="16"/>
  </w:num>
  <w:num w:numId="29">
    <w:abstractNumId w:val="16"/>
  </w:num>
  <w:num w:numId="30">
    <w:abstractNumId w:val="16"/>
  </w:num>
  <w:num w:numId="31">
    <w:abstractNumId w:val="16"/>
  </w:num>
  <w:num w:numId="32">
    <w:abstractNumId w:val="16"/>
  </w:num>
  <w:num w:numId="33">
    <w:abstractNumId w:val="9"/>
  </w:num>
  <w:num w:numId="3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18433">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DB"/>
    <w:rsid w:val="00001506"/>
    <w:rsid w:val="000018FC"/>
    <w:rsid w:val="000024F0"/>
    <w:rsid w:val="00002D6F"/>
    <w:rsid w:val="00010B2C"/>
    <w:rsid w:val="0001134F"/>
    <w:rsid w:val="00011AB4"/>
    <w:rsid w:val="00012122"/>
    <w:rsid w:val="00017216"/>
    <w:rsid w:val="000242AF"/>
    <w:rsid w:val="000316EC"/>
    <w:rsid w:val="00032B92"/>
    <w:rsid w:val="000349BC"/>
    <w:rsid w:val="00034C65"/>
    <w:rsid w:val="000377AB"/>
    <w:rsid w:val="00041AAD"/>
    <w:rsid w:val="00047D44"/>
    <w:rsid w:val="00047F92"/>
    <w:rsid w:val="00052F24"/>
    <w:rsid w:val="00053D3D"/>
    <w:rsid w:val="00053E6C"/>
    <w:rsid w:val="000544FB"/>
    <w:rsid w:val="0005548E"/>
    <w:rsid w:val="0005574C"/>
    <w:rsid w:val="00057D3C"/>
    <w:rsid w:val="00063B48"/>
    <w:rsid w:val="0007006B"/>
    <w:rsid w:val="000701F2"/>
    <w:rsid w:val="000718C1"/>
    <w:rsid w:val="000819F8"/>
    <w:rsid w:val="00081A0E"/>
    <w:rsid w:val="0008259C"/>
    <w:rsid w:val="00082633"/>
    <w:rsid w:val="00083B78"/>
    <w:rsid w:val="00090D8F"/>
    <w:rsid w:val="000931DA"/>
    <w:rsid w:val="00097A35"/>
    <w:rsid w:val="000A1C88"/>
    <w:rsid w:val="000A2575"/>
    <w:rsid w:val="000A640E"/>
    <w:rsid w:val="000B18B3"/>
    <w:rsid w:val="000B5EBD"/>
    <w:rsid w:val="000C1D4B"/>
    <w:rsid w:val="000C31C4"/>
    <w:rsid w:val="000C48BA"/>
    <w:rsid w:val="000C6E57"/>
    <w:rsid w:val="000D36F0"/>
    <w:rsid w:val="000E29E5"/>
    <w:rsid w:val="000F0887"/>
    <w:rsid w:val="000F18AF"/>
    <w:rsid w:val="00103980"/>
    <w:rsid w:val="00114AA0"/>
    <w:rsid w:val="00115E9B"/>
    <w:rsid w:val="00116519"/>
    <w:rsid w:val="001166D7"/>
    <w:rsid w:val="001167A5"/>
    <w:rsid w:val="001205EA"/>
    <w:rsid w:val="00121069"/>
    <w:rsid w:val="001221D9"/>
    <w:rsid w:val="00132B5E"/>
    <w:rsid w:val="00134512"/>
    <w:rsid w:val="00136EB3"/>
    <w:rsid w:val="00140AEA"/>
    <w:rsid w:val="00144010"/>
    <w:rsid w:val="00145579"/>
    <w:rsid w:val="00145C85"/>
    <w:rsid w:val="001470C0"/>
    <w:rsid w:val="00151455"/>
    <w:rsid w:val="0015411E"/>
    <w:rsid w:val="00154ECF"/>
    <w:rsid w:val="00166C34"/>
    <w:rsid w:val="00166C77"/>
    <w:rsid w:val="001716A3"/>
    <w:rsid w:val="00173FD2"/>
    <w:rsid w:val="00180ABF"/>
    <w:rsid w:val="00183F64"/>
    <w:rsid w:val="00186263"/>
    <w:rsid w:val="001904D9"/>
    <w:rsid w:val="001907E2"/>
    <w:rsid w:val="00192AAD"/>
    <w:rsid w:val="001A3322"/>
    <w:rsid w:val="001A54AA"/>
    <w:rsid w:val="001A765C"/>
    <w:rsid w:val="001C0633"/>
    <w:rsid w:val="001C2572"/>
    <w:rsid w:val="001C77EE"/>
    <w:rsid w:val="001D11CA"/>
    <w:rsid w:val="001D30CF"/>
    <w:rsid w:val="001D7085"/>
    <w:rsid w:val="001E0E38"/>
    <w:rsid w:val="001E5AA1"/>
    <w:rsid w:val="001E6245"/>
    <w:rsid w:val="001F10CC"/>
    <w:rsid w:val="001F4FAA"/>
    <w:rsid w:val="001F6AA0"/>
    <w:rsid w:val="00215374"/>
    <w:rsid w:val="002159BC"/>
    <w:rsid w:val="002173DC"/>
    <w:rsid w:val="00217A29"/>
    <w:rsid w:val="002209B2"/>
    <w:rsid w:val="00222B83"/>
    <w:rsid w:val="002237F9"/>
    <w:rsid w:val="00224E34"/>
    <w:rsid w:val="0022692D"/>
    <w:rsid w:val="00232EDA"/>
    <w:rsid w:val="002367BA"/>
    <w:rsid w:val="002435C0"/>
    <w:rsid w:val="0024544A"/>
    <w:rsid w:val="00247D5A"/>
    <w:rsid w:val="00252149"/>
    <w:rsid w:val="0025525C"/>
    <w:rsid w:val="00255FE4"/>
    <w:rsid w:val="002561E6"/>
    <w:rsid w:val="00257719"/>
    <w:rsid w:val="0026226A"/>
    <w:rsid w:val="0026612B"/>
    <w:rsid w:val="00266765"/>
    <w:rsid w:val="00271245"/>
    <w:rsid w:val="00272B18"/>
    <w:rsid w:val="002730A2"/>
    <w:rsid w:val="002929F6"/>
    <w:rsid w:val="002A033B"/>
    <w:rsid w:val="002A13E9"/>
    <w:rsid w:val="002A20B5"/>
    <w:rsid w:val="002A42DE"/>
    <w:rsid w:val="002A63F8"/>
    <w:rsid w:val="002B20C6"/>
    <w:rsid w:val="002B345B"/>
    <w:rsid w:val="002B3F45"/>
    <w:rsid w:val="002B5EC4"/>
    <w:rsid w:val="002C107B"/>
    <w:rsid w:val="002C45F5"/>
    <w:rsid w:val="002C564B"/>
    <w:rsid w:val="002D08EC"/>
    <w:rsid w:val="002D14C0"/>
    <w:rsid w:val="002D2542"/>
    <w:rsid w:val="002D3DA9"/>
    <w:rsid w:val="002D41B0"/>
    <w:rsid w:val="002D564A"/>
    <w:rsid w:val="002D7094"/>
    <w:rsid w:val="002E76D1"/>
    <w:rsid w:val="002E7AE9"/>
    <w:rsid w:val="002F00D0"/>
    <w:rsid w:val="002F05A0"/>
    <w:rsid w:val="002F2D31"/>
    <w:rsid w:val="002F504A"/>
    <w:rsid w:val="002F64D8"/>
    <w:rsid w:val="00300DC9"/>
    <w:rsid w:val="00302D9C"/>
    <w:rsid w:val="00310AB3"/>
    <w:rsid w:val="00314D89"/>
    <w:rsid w:val="00315040"/>
    <w:rsid w:val="003150E5"/>
    <w:rsid w:val="00320C87"/>
    <w:rsid w:val="0032711B"/>
    <w:rsid w:val="00327BA7"/>
    <w:rsid w:val="00332CBB"/>
    <w:rsid w:val="00333574"/>
    <w:rsid w:val="00350B62"/>
    <w:rsid w:val="00351A44"/>
    <w:rsid w:val="00355B36"/>
    <w:rsid w:val="0035720B"/>
    <w:rsid w:val="003572C7"/>
    <w:rsid w:val="00357560"/>
    <w:rsid w:val="0036081D"/>
    <w:rsid w:val="00363EB0"/>
    <w:rsid w:val="00366DC8"/>
    <w:rsid w:val="00372114"/>
    <w:rsid w:val="00372CFE"/>
    <w:rsid w:val="00374CE1"/>
    <w:rsid w:val="00375823"/>
    <w:rsid w:val="003800D5"/>
    <w:rsid w:val="003801C9"/>
    <w:rsid w:val="0038051D"/>
    <w:rsid w:val="003917C6"/>
    <w:rsid w:val="003972FF"/>
    <w:rsid w:val="003A4DE2"/>
    <w:rsid w:val="003A57D9"/>
    <w:rsid w:val="003B197F"/>
    <w:rsid w:val="003B2025"/>
    <w:rsid w:val="003C5F85"/>
    <w:rsid w:val="003D001B"/>
    <w:rsid w:val="003D32A7"/>
    <w:rsid w:val="003D3F5A"/>
    <w:rsid w:val="003E36E2"/>
    <w:rsid w:val="003E40F0"/>
    <w:rsid w:val="003E4C89"/>
    <w:rsid w:val="003F0581"/>
    <w:rsid w:val="003F0DEE"/>
    <w:rsid w:val="003F22AC"/>
    <w:rsid w:val="003F33BD"/>
    <w:rsid w:val="003F4A41"/>
    <w:rsid w:val="004002B7"/>
    <w:rsid w:val="0040437B"/>
    <w:rsid w:val="00413CFD"/>
    <w:rsid w:val="0041706C"/>
    <w:rsid w:val="004201DF"/>
    <w:rsid w:val="00421650"/>
    <w:rsid w:val="004266B9"/>
    <w:rsid w:val="00430760"/>
    <w:rsid w:val="004314D2"/>
    <w:rsid w:val="004319B7"/>
    <w:rsid w:val="00432305"/>
    <w:rsid w:val="00432F83"/>
    <w:rsid w:val="00433600"/>
    <w:rsid w:val="00434B6D"/>
    <w:rsid w:val="004378CC"/>
    <w:rsid w:val="00445474"/>
    <w:rsid w:val="00447FB8"/>
    <w:rsid w:val="004632EE"/>
    <w:rsid w:val="00470202"/>
    <w:rsid w:val="00471790"/>
    <w:rsid w:val="00472F77"/>
    <w:rsid w:val="004734F1"/>
    <w:rsid w:val="00475307"/>
    <w:rsid w:val="00475F0A"/>
    <w:rsid w:val="00475F30"/>
    <w:rsid w:val="00477558"/>
    <w:rsid w:val="004803B0"/>
    <w:rsid w:val="004866D7"/>
    <w:rsid w:val="0048704E"/>
    <w:rsid w:val="004873F3"/>
    <w:rsid w:val="0049122E"/>
    <w:rsid w:val="00492FC3"/>
    <w:rsid w:val="00493FB5"/>
    <w:rsid w:val="004965FF"/>
    <w:rsid w:val="004A0BF3"/>
    <w:rsid w:val="004A143C"/>
    <w:rsid w:val="004A52FE"/>
    <w:rsid w:val="004A76AC"/>
    <w:rsid w:val="004B1B9D"/>
    <w:rsid w:val="004B250F"/>
    <w:rsid w:val="004B3CD3"/>
    <w:rsid w:val="004B4EA4"/>
    <w:rsid w:val="004B53EB"/>
    <w:rsid w:val="004B7208"/>
    <w:rsid w:val="004C110F"/>
    <w:rsid w:val="004C2164"/>
    <w:rsid w:val="004C28E2"/>
    <w:rsid w:val="004D491B"/>
    <w:rsid w:val="004D6A3E"/>
    <w:rsid w:val="004D6CF0"/>
    <w:rsid w:val="004E0614"/>
    <w:rsid w:val="004E1C3C"/>
    <w:rsid w:val="004E409B"/>
    <w:rsid w:val="004F0DCD"/>
    <w:rsid w:val="004F1971"/>
    <w:rsid w:val="004F3B84"/>
    <w:rsid w:val="004F541E"/>
    <w:rsid w:val="004F6000"/>
    <w:rsid w:val="004F7F7E"/>
    <w:rsid w:val="005010C4"/>
    <w:rsid w:val="00504E78"/>
    <w:rsid w:val="0050513D"/>
    <w:rsid w:val="00506374"/>
    <w:rsid w:val="00517842"/>
    <w:rsid w:val="00522C3F"/>
    <w:rsid w:val="0052596D"/>
    <w:rsid w:val="00526933"/>
    <w:rsid w:val="00526FEC"/>
    <w:rsid w:val="00543FEE"/>
    <w:rsid w:val="00546D2B"/>
    <w:rsid w:val="0055263C"/>
    <w:rsid w:val="00556333"/>
    <w:rsid w:val="00566C97"/>
    <w:rsid w:val="00567873"/>
    <w:rsid w:val="005736C4"/>
    <w:rsid w:val="0057413B"/>
    <w:rsid w:val="0057584E"/>
    <w:rsid w:val="005760AB"/>
    <w:rsid w:val="00577596"/>
    <w:rsid w:val="00577A98"/>
    <w:rsid w:val="0058578C"/>
    <w:rsid w:val="00590054"/>
    <w:rsid w:val="005901C0"/>
    <w:rsid w:val="00594AEF"/>
    <w:rsid w:val="00596621"/>
    <w:rsid w:val="005A06EE"/>
    <w:rsid w:val="005A7C15"/>
    <w:rsid w:val="005A7DAE"/>
    <w:rsid w:val="005B06ED"/>
    <w:rsid w:val="005B38C4"/>
    <w:rsid w:val="005B6102"/>
    <w:rsid w:val="005C2861"/>
    <w:rsid w:val="005C6F93"/>
    <w:rsid w:val="005C73C3"/>
    <w:rsid w:val="005D4BC5"/>
    <w:rsid w:val="005D5877"/>
    <w:rsid w:val="005F3045"/>
    <w:rsid w:val="005F4B7C"/>
    <w:rsid w:val="006016F7"/>
    <w:rsid w:val="00601A15"/>
    <w:rsid w:val="00602C80"/>
    <w:rsid w:val="00603B0D"/>
    <w:rsid w:val="00610DF2"/>
    <w:rsid w:val="00611069"/>
    <w:rsid w:val="00611991"/>
    <w:rsid w:val="00614267"/>
    <w:rsid w:val="0061710F"/>
    <w:rsid w:val="00617D22"/>
    <w:rsid w:val="0062444A"/>
    <w:rsid w:val="00625FCC"/>
    <w:rsid w:val="0062686C"/>
    <w:rsid w:val="006272DF"/>
    <w:rsid w:val="00640733"/>
    <w:rsid w:val="00641310"/>
    <w:rsid w:val="00652168"/>
    <w:rsid w:val="00653DB2"/>
    <w:rsid w:val="00660EBD"/>
    <w:rsid w:val="006647AA"/>
    <w:rsid w:val="0067130F"/>
    <w:rsid w:val="006733DF"/>
    <w:rsid w:val="00674F22"/>
    <w:rsid w:val="00675EAD"/>
    <w:rsid w:val="00681FB9"/>
    <w:rsid w:val="00684BB0"/>
    <w:rsid w:val="0068563F"/>
    <w:rsid w:val="006918C2"/>
    <w:rsid w:val="0069523A"/>
    <w:rsid w:val="006A2528"/>
    <w:rsid w:val="006A3A29"/>
    <w:rsid w:val="006B00E6"/>
    <w:rsid w:val="006B021A"/>
    <w:rsid w:val="006B1924"/>
    <w:rsid w:val="006B29B1"/>
    <w:rsid w:val="006B55B0"/>
    <w:rsid w:val="006B5D04"/>
    <w:rsid w:val="006C47BF"/>
    <w:rsid w:val="006D3684"/>
    <w:rsid w:val="006E0E29"/>
    <w:rsid w:val="006E389A"/>
    <w:rsid w:val="0070048C"/>
    <w:rsid w:val="0070365B"/>
    <w:rsid w:val="00704F6F"/>
    <w:rsid w:val="00711EF4"/>
    <w:rsid w:val="00712611"/>
    <w:rsid w:val="00713487"/>
    <w:rsid w:val="0071757B"/>
    <w:rsid w:val="00723910"/>
    <w:rsid w:val="00731F1A"/>
    <w:rsid w:val="00732D11"/>
    <w:rsid w:val="00736CDE"/>
    <w:rsid w:val="007458B0"/>
    <w:rsid w:val="0074593E"/>
    <w:rsid w:val="00745979"/>
    <w:rsid w:val="007475B1"/>
    <w:rsid w:val="00766713"/>
    <w:rsid w:val="00773247"/>
    <w:rsid w:val="00775648"/>
    <w:rsid w:val="00775C15"/>
    <w:rsid w:val="007819A2"/>
    <w:rsid w:val="00786AD9"/>
    <w:rsid w:val="0079035B"/>
    <w:rsid w:val="00791E21"/>
    <w:rsid w:val="00792A0B"/>
    <w:rsid w:val="00797473"/>
    <w:rsid w:val="007A7A3D"/>
    <w:rsid w:val="007B38C7"/>
    <w:rsid w:val="007B7FEE"/>
    <w:rsid w:val="007C1647"/>
    <w:rsid w:val="007C4E09"/>
    <w:rsid w:val="007C62CA"/>
    <w:rsid w:val="007C6DED"/>
    <w:rsid w:val="007C7B10"/>
    <w:rsid w:val="007D1721"/>
    <w:rsid w:val="007D29CD"/>
    <w:rsid w:val="007D4FBC"/>
    <w:rsid w:val="007E05A2"/>
    <w:rsid w:val="007E2480"/>
    <w:rsid w:val="007E4B74"/>
    <w:rsid w:val="007E5390"/>
    <w:rsid w:val="007E6644"/>
    <w:rsid w:val="007E7B56"/>
    <w:rsid w:val="007F1060"/>
    <w:rsid w:val="007F3F17"/>
    <w:rsid w:val="007F5BA5"/>
    <w:rsid w:val="007F680D"/>
    <w:rsid w:val="007F698E"/>
    <w:rsid w:val="007F69A7"/>
    <w:rsid w:val="007F6F80"/>
    <w:rsid w:val="0080172A"/>
    <w:rsid w:val="0080599D"/>
    <w:rsid w:val="008151F9"/>
    <w:rsid w:val="00816886"/>
    <w:rsid w:val="0081751D"/>
    <w:rsid w:val="00821DC3"/>
    <w:rsid w:val="00822D84"/>
    <w:rsid w:val="00825A94"/>
    <w:rsid w:val="008260F1"/>
    <w:rsid w:val="00827A1B"/>
    <w:rsid w:val="00827BEC"/>
    <w:rsid w:val="0083499A"/>
    <w:rsid w:val="0083536E"/>
    <w:rsid w:val="00835AE5"/>
    <w:rsid w:val="00835BD4"/>
    <w:rsid w:val="0084316C"/>
    <w:rsid w:val="00846E2C"/>
    <w:rsid w:val="0085044B"/>
    <w:rsid w:val="00851D6F"/>
    <w:rsid w:val="0085405F"/>
    <w:rsid w:val="00855DF0"/>
    <w:rsid w:val="008652EC"/>
    <w:rsid w:val="008674E8"/>
    <w:rsid w:val="00872B99"/>
    <w:rsid w:val="0087441E"/>
    <w:rsid w:val="00883D9E"/>
    <w:rsid w:val="0089331A"/>
    <w:rsid w:val="008940E3"/>
    <w:rsid w:val="00894C3F"/>
    <w:rsid w:val="008954BD"/>
    <w:rsid w:val="0089632D"/>
    <w:rsid w:val="0089679B"/>
    <w:rsid w:val="008A0179"/>
    <w:rsid w:val="008A04A4"/>
    <w:rsid w:val="008A1684"/>
    <w:rsid w:val="008A5C1D"/>
    <w:rsid w:val="008B17EE"/>
    <w:rsid w:val="008B4FB6"/>
    <w:rsid w:val="008C55B1"/>
    <w:rsid w:val="008C61C6"/>
    <w:rsid w:val="008C66A8"/>
    <w:rsid w:val="008C6EAE"/>
    <w:rsid w:val="008D074B"/>
    <w:rsid w:val="008D0EC4"/>
    <w:rsid w:val="008D3373"/>
    <w:rsid w:val="008E09A5"/>
    <w:rsid w:val="008E1F6C"/>
    <w:rsid w:val="008E46F7"/>
    <w:rsid w:val="008E5301"/>
    <w:rsid w:val="008E596E"/>
    <w:rsid w:val="008E6ABA"/>
    <w:rsid w:val="008F2AE2"/>
    <w:rsid w:val="008F5EDB"/>
    <w:rsid w:val="008F6D84"/>
    <w:rsid w:val="0090788E"/>
    <w:rsid w:val="009109A6"/>
    <w:rsid w:val="0091588C"/>
    <w:rsid w:val="009209C9"/>
    <w:rsid w:val="00920DB7"/>
    <w:rsid w:val="00924657"/>
    <w:rsid w:val="00934AE9"/>
    <w:rsid w:val="00936762"/>
    <w:rsid w:val="009436F9"/>
    <w:rsid w:val="00954065"/>
    <w:rsid w:val="00954F45"/>
    <w:rsid w:val="00955404"/>
    <w:rsid w:val="0096518D"/>
    <w:rsid w:val="00970A24"/>
    <w:rsid w:val="009771A5"/>
    <w:rsid w:val="009801E4"/>
    <w:rsid w:val="00981245"/>
    <w:rsid w:val="0098245A"/>
    <w:rsid w:val="00982697"/>
    <w:rsid w:val="00982E2F"/>
    <w:rsid w:val="00985248"/>
    <w:rsid w:val="00986B7C"/>
    <w:rsid w:val="00987223"/>
    <w:rsid w:val="009912B5"/>
    <w:rsid w:val="0099454A"/>
    <w:rsid w:val="00994D3A"/>
    <w:rsid w:val="0099632B"/>
    <w:rsid w:val="009A0776"/>
    <w:rsid w:val="009A196B"/>
    <w:rsid w:val="009A3525"/>
    <w:rsid w:val="009A7184"/>
    <w:rsid w:val="009B10D9"/>
    <w:rsid w:val="009B11B9"/>
    <w:rsid w:val="009B1C6D"/>
    <w:rsid w:val="009B1C8D"/>
    <w:rsid w:val="009B3445"/>
    <w:rsid w:val="009C0ABA"/>
    <w:rsid w:val="009D0D69"/>
    <w:rsid w:val="009D40A3"/>
    <w:rsid w:val="009D50E1"/>
    <w:rsid w:val="009D607F"/>
    <w:rsid w:val="009D7D76"/>
    <w:rsid w:val="009E0D58"/>
    <w:rsid w:val="009E3EDC"/>
    <w:rsid w:val="009E5495"/>
    <w:rsid w:val="009F0095"/>
    <w:rsid w:val="009F5A4F"/>
    <w:rsid w:val="009F5A63"/>
    <w:rsid w:val="00A02658"/>
    <w:rsid w:val="00A06CF8"/>
    <w:rsid w:val="00A0758A"/>
    <w:rsid w:val="00A11546"/>
    <w:rsid w:val="00A200E2"/>
    <w:rsid w:val="00A25472"/>
    <w:rsid w:val="00A32308"/>
    <w:rsid w:val="00A326A7"/>
    <w:rsid w:val="00A34B84"/>
    <w:rsid w:val="00A3518E"/>
    <w:rsid w:val="00A37EBC"/>
    <w:rsid w:val="00A40E9C"/>
    <w:rsid w:val="00A42B77"/>
    <w:rsid w:val="00A50E00"/>
    <w:rsid w:val="00A5144C"/>
    <w:rsid w:val="00A52267"/>
    <w:rsid w:val="00A5291F"/>
    <w:rsid w:val="00A5526C"/>
    <w:rsid w:val="00A56A47"/>
    <w:rsid w:val="00A64649"/>
    <w:rsid w:val="00A64EA3"/>
    <w:rsid w:val="00A6595C"/>
    <w:rsid w:val="00A65B9A"/>
    <w:rsid w:val="00A67342"/>
    <w:rsid w:val="00A67955"/>
    <w:rsid w:val="00A73524"/>
    <w:rsid w:val="00A8168B"/>
    <w:rsid w:val="00A8342C"/>
    <w:rsid w:val="00A879AF"/>
    <w:rsid w:val="00A91D93"/>
    <w:rsid w:val="00A93461"/>
    <w:rsid w:val="00A94717"/>
    <w:rsid w:val="00A96712"/>
    <w:rsid w:val="00A96C23"/>
    <w:rsid w:val="00AA06CD"/>
    <w:rsid w:val="00AA3D6D"/>
    <w:rsid w:val="00AA5858"/>
    <w:rsid w:val="00AB3058"/>
    <w:rsid w:val="00AB38EE"/>
    <w:rsid w:val="00AB603E"/>
    <w:rsid w:val="00AB77FE"/>
    <w:rsid w:val="00AC771B"/>
    <w:rsid w:val="00AD5190"/>
    <w:rsid w:val="00AD5CD4"/>
    <w:rsid w:val="00AD7960"/>
    <w:rsid w:val="00AE36D8"/>
    <w:rsid w:val="00AE542A"/>
    <w:rsid w:val="00AF09F2"/>
    <w:rsid w:val="00AF5ADF"/>
    <w:rsid w:val="00B0056D"/>
    <w:rsid w:val="00B01918"/>
    <w:rsid w:val="00B04426"/>
    <w:rsid w:val="00B06E18"/>
    <w:rsid w:val="00B13706"/>
    <w:rsid w:val="00B15333"/>
    <w:rsid w:val="00B1568D"/>
    <w:rsid w:val="00B213BE"/>
    <w:rsid w:val="00B263F4"/>
    <w:rsid w:val="00B30099"/>
    <w:rsid w:val="00B35CBA"/>
    <w:rsid w:val="00B474F4"/>
    <w:rsid w:val="00B503A8"/>
    <w:rsid w:val="00B5175E"/>
    <w:rsid w:val="00B528EA"/>
    <w:rsid w:val="00B5420C"/>
    <w:rsid w:val="00B55542"/>
    <w:rsid w:val="00B5557C"/>
    <w:rsid w:val="00B56B65"/>
    <w:rsid w:val="00B60EF3"/>
    <w:rsid w:val="00B62667"/>
    <w:rsid w:val="00B6585D"/>
    <w:rsid w:val="00B665D2"/>
    <w:rsid w:val="00B70892"/>
    <w:rsid w:val="00B75271"/>
    <w:rsid w:val="00B77386"/>
    <w:rsid w:val="00B8201F"/>
    <w:rsid w:val="00B92DF9"/>
    <w:rsid w:val="00B95460"/>
    <w:rsid w:val="00BA05F3"/>
    <w:rsid w:val="00BA25F8"/>
    <w:rsid w:val="00BA6D56"/>
    <w:rsid w:val="00BA6FD0"/>
    <w:rsid w:val="00BB2AEE"/>
    <w:rsid w:val="00BB2EE1"/>
    <w:rsid w:val="00BC0CB8"/>
    <w:rsid w:val="00BC25D7"/>
    <w:rsid w:val="00BC32F5"/>
    <w:rsid w:val="00BC4130"/>
    <w:rsid w:val="00BC4471"/>
    <w:rsid w:val="00BC7205"/>
    <w:rsid w:val="00BC7BB8"/>
    <w:rsid w:val="00BD062C"/>
    <w:rsid w:val="00BD5055"/>
    <w:rsid w:val="00BD5AC8"/>
    <w:rsid w:val="00BD5C2F"/>
    <w:rsid w:val="00BD5C58"/>
    <w:rsid w:val="00BD6D84"/>
    <w:rsid w:val="00BE2F93"/>
    <w:rsid w:val="00BE6283"/>
    <w:rsid w:val="00BE6D20"/>
    <w:rsid w:val="00BE742A"/>
    <w:rsid w:val="00BF035B"/>
    <w:rsid w:val="00BF0B0E"/>
    <w:rsid w:val="00BF0FAD"/>
    <w:rsid w:val="00BF2AD0"/>
    <w:rsid w:val="00BF3393"/>
    <w:rsid w:val="00C00B3D"/>
    <w:rsid w:val="00C010CC"/>
    <w:rsid w:val="00C056C8"/>
    <w:rsid w:val="00C0577D"/>
    <w:rsid w:val="00C06102"/>
    <w:rsid w:val="00C13C2F"/>
    <w:rsid w:val="00C21B77"/>
    <w:rsid w:val="00C23978"/>
    <w:rsid w:val="00C26018"/>
    <w:rsid w:val="00C26E16"/>
    <w:rsid w:val="00C32F19"/>
    <w:rsid w:val="00C33B09"/>
    <w:rsid w:val="00C33DF1"/>
    <w:rsid w:val="00C41FEB"/>
    <w:rsid w:val="00C51CE3"/>
    <w:rsid w:val="00C53227"/>
    <w:rsid w:val="00C57E46"/>
    <w:rsid w:val="00C60D54"/>
    <w:rsid w:val="00C61325"/>
    <w:rsid w:val="00C61B45"/>
    <w:rsid w:val="00C62586"/>
    <w:rsid w:val="00C651FB"/>
    <w:rsid w:val="00C65CBA"/>
    <w:rsid w:val="00C70A31"/>
    <w:rsid w:val="00C7357A"/>
    <w:rsid w:val="00C76C80"/>
    <w:rsid w:val="00C77E8F"/>
    <w:rsid w:val="00C818B3"/>
    <w:rsid w:val="00C81F4F"/>
    <w:rsid w:val="00C83CBD"/>
    <w:rsid w:val="00C84E7D"/>
    <w:rsid w:val="00C8685F"/>
    <w:rsid w:val="00C921F6"/>
    <w:rsid w:val="00C93198"/>
    <w:rsid w:val="00CA0C99"/>
    <w:rsid w:val="00CA3F01"/>
    <w:rsid w:val="00CA4BCF"/>
    <w:rsid w:val="00CA7B6F"/>
    <w:rsid w:val="00CB2F83"/>
    <w:rsid w:val="00CB313C"/>
    <w:rsid w:val="00CB60B9"/>
    <w:rsid w:val="00CC0354"/>
    <w:rsid w:val="00CC12EB"/>
    <w:rsid w:val="00CC25BB"/>
    <w:rsid w:val="00CC2961"/>
    <w:rsid w:val="00CC36DC"/>
    <w:rsid w:val="00CC5994"/>
    <w:rsid w:val="00CC7CFA"/>
    <w:rsid w:val="00CE3A62"/>
    <w:rsid w:val="00CE55D6"/>
    <w:rsid w:val="00CE672B"/>
    <w:rsid w:val="00CF38FC"/>
    <w:rsid w:val="00CF7A37"/>
    <w:rsid w:val="00D03D0E"/>
    <w:rsid w:val="00D051F8"/>
    <w:rsid w:val="00D14F83"/>
    <w:rsid w:val="00D17B0F"/>
    <w:rsid w:val="00D20993"/>
    <w:rsid w:val="00D26AEF"/>
    <w:rsid w:val="00D26FC7"/>
    <w:rsid w:val="00D277AE"/>
    <w:rsid w:val="00D279C6"/>
    <w:rsid w:val="00D27C24"/>
    <w:rsid w:val="00D36B51"/>
    <w:rsid w:val="00D40676"/>
    <w:rsid w:val="00D45EA2"/>
    <w:rsid w:val="00D46DCA"/>
    <w:rsid w:val="00D47266"/>
    <w:rsid w:val="00D51AF5"/>
    <w:rsid w:val="00D52662"/>
    <w:rsid w:val="00D55ADB"/>
    <w:rsid w:val="00D612C4"/>
    <w:rsid w:val="00D61409"/>
    <w:rsid w:val="00D62E13"/>
    <w:rsid w:val="00D6377C"/>
    <w:rsid w:val="00D663F8"/>
    <w:rsid w:val="00D67B84"/>
    <w:rsid w:val="00D745DA"/>
    <w:rsid w:val="00D80330"/>
    <w:rsid w:val="00D837E6"/>
    <w:rsid w:val="00D90C5F"/>
    <w:rsid w:val="00DA2074"/>
    <w:rsid w:val="00DA35C2"/>
    <w:rsid w:val="00DB2D8E"/>
    <w:rsid w:val="00DC3945"/>
    <w:rsid w:val="00DC462D"/>
    <w:rsid w:val="00DC510D"/>
    <w:rsid w:val="00DC7F06"/>
    <w:rsid w:val="00DD5377"/>
    <w:rsid w:val="00DD5FA6"/>
    <w:rsid w:val="00DD7E4B"/>
    <w:rsid w:val="00DE018C"/>
    <w:rsid w:val="00DE0613"/>
    <w:rsid w:val="00DE070B"/>
    <w:rsid w:val="00DE0B0A"/>
    <w:rsid w:val="00DE2FC8"/>
    <w:rsid w:val="00DE713E"/>
    <w:rsid w:val="00DE79CE"/>
    <w:rsid w:val="00DF0AA5"/>
    <w:rsid w:val="00DF5AAC"/>
    <w:rsid w:val="00DF6FCF"/>
    <w:rsid w:val="00E008C5"/>
    <w:rsid w:val="00E03418"/>
    <w:rsid w:val="00E27509"/>
    <w:rsid w:val="00E33DEB"/>
    <w:rsid w:val="00E40D14"/>
    <w:rsid w:val="00E44C41"/>
    <w:rsid w:val="00E451C5"/>
    <w:rsid w:val="00E50BCB"/>
    <w:rsid w:val="00E52857"/>
    <w:rsid w:val="00E561C3"/>
    <w:rsid w:val="00E6269D"/>
    <w:rsid w:val="00E62779"/>
    <w:rsid w:val="00E64116"/>
    <w:rsid w:val="00E658E6"/>
    <w:rsid w:val="00E66F58"/>
    <w:rsid w:val="00E702BA"/>
    <w:rsid w:val="00E73CA0"/>
    <w:rsid w:val="00E77BE9"/>
    <w:rsid w:val="00E80997"/>
    <w:rsid w:val="00E845EA"/>
    <w:rsid w:val="00E8742A"/>
    <w:rsid w:val="00E87835"/>
    <w:rsid w:val="00E908FB"/>
    <w:rsid w:val="00E917EC"/>
    <w:rsid w:val="00EA221B"/>
    <w:rsid w:val="00EA2F26"/>
    <w:rsid w:val="00EA42FD"/>
    <w:rsid w:val="00EA5568"/>
    <w:rsid w:val="00EB02F1"/>
    <w:rsid w:val="00EB09DB"/>
    <w:rsid w:val="00EB4E1B"/>
    <w:rsid w:val="00EC070C"/>
    <w:rsid w:val="00EC361B"/>
    <w:rsid w:val="00ED388A"/>
    <w:rsid w:val="00ED3F93"/>
    <w:rsid w:val="00ED4540"/>
    <w:rsid w:val="00ED55DA"/>
    <w:rsid w:val="00ED5BAF"/>
    <w:rsid w:val="00ED70FE"/>
    <w:rsid w:val="00ED780C"/>
    <w:rsid w:val="00EE02B7"/>
    <w:rsid w:val="00EE7B64"/>
    <w:rsid w:val="00EF4F32"/>
    <w:rsid w:val="00EF64FA"/>
    <w:rsid w:val="00F065C8"/>
    <w:rsid w:val="00F143FD"/>
    <w:rsid w:val="00F14AFF"/>
    <w:rsid w:val="00F2197A"/>
    <w:rsid w:val="00F21A10"/>
    <w:rsid w:val="00F241D0"/>
    <w:rsid w:val="00F4035A"/>
    <w:rsid w:val="00F47E76"/>
    <w:rsid w:val="00F5253E"/>
    <w:rsid w:val="00F55096"/>
    <w:rsid w:val="00F603C5"/>
    <w:rsid w:val="00F71466"/>
    <w:rsid w:val="00F73E5F"/>
    <w:rsid w:val="00F75DA8"/>
    <w:rsid w:val="00F769F5"/>
    <w:rsid w:val="00F87CFD"/>
    <w:rsid w:val="00F93413"/>
    <w:rsid w:val="00F94EBD"/>
    <w:rsid w:val="00F97287"/>
    <w:rsid w:val="00FA0513"/>
    <w:rsid w:val="00FA1CAF"/>
    <w:rsid w:val="00FA349D"/>
    <w:rsid w:val="00FA77DF"/>
    <w:rsid w:val="00FB0E8B"/>
    <w:rsid w:val="00FB4FD6"/>
    <w:rsid w:val="00FC3235"/>
    <w:rsid w:val="00FC5250"/>
    <w:rsid w:val="00FC6C98"/>
    <w:rsid w:val="00FC7D30"/>
    <w:rsid w:val="00FC7EE2"/>
    <w:rsid w:val="00FC7FA2"/>
    <w:rsid w:val="00FD0C32"/>
    <w:rsid w:val="00FE27B4"/>
    <w:rsid w:val="00FE5696"/>
    <w:rsid w:val="00FE768B"/>
    <w:rsid w:val="00FF14E7"/>
    <w:rsid w:val="00FF3039"/>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silver"/>
    </o:shapedefaults>
    <o:shapelayout v:ext="edit">
      <o:idmap v:ext="edit" data="1"/>
    </o:shapelayout>
  </w:shapeDefaults>
  <w:decimalSymbol w:val=","/>
  <w:listSeparator w:val=";"/>
  <w14:docId w14:val="6AC96635"/>
  <w15:docId w15:val="{9738F413-624A-4736-BDB2-EF3936F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77"/>
    <w:pPr>
      <w:spacing w:line="240" w:lineRule="auto"/>
    </w:pPr>
    <w:rPr>
      <w:rFonts w:ascii="Times New Roman" w:eastAsia="Times New Roman" w:hAnsi="Times New Roman" w:cs="Times New Roman"/>
      <w:sz w:val="24"/>
      <w:szCs w:val="24"/>
      <w:lang w:val="en-US"/>
    </w:rPr>
  </w:style>
  <w:style w:type="paragraph" w:styleId="Heading1">
    <w:name w:val="heading 1"/>
    <w:aliases w:val="_Heading 1"/>
    <w:basedOn w:val="ABB-x-Heading"/>
    <w:next w:val="Body"/>
    <w:link w:val="Heading1Char"/>
    <w:uiPriority w:val="2"/>
    <w:qFormat/>
    <w:rsid w:val="000701F2"/>
    <w:pPr>
      <w:numPr>
        <w:numId w:val="32"/>
      </w:num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qFormat/>
    <w:rsid w:val="000701F2"/>
    <w:pPr>
      <w:numPr>
        <w:ilvl w:val="1"/>
        <w:numId w:val="32"/>
      </w:numPr>
      <w:spacing w:before="380" w:line="240" w:lineRule="auto"/>
      <w:outlineLvl w:val="1"/>
    </w:pPr>
    <w:rPr>
      <w:sz w:val="32"/>
      <w:szCs w:val="26"/>
    </w:rPr>
  </w:style>
  <w:style w:type="paragraph" w:styleId="Heading3">
    <w:name w:val="heading 3"/>
    <w:aliases w:val="_Heading 3"/>
    <w:basedOn w:val="ABB-x-Heading"/>
    <w:next w:val="Body"/>
    <w:link w:val="Heading3Char"/>
    <w:qFormat/>
    <w:rsid w:val="000701F2"/>
    <w:pPr>
      <w:numPr>
        <w:ilvl w:val="2"/>
        <w:numId w:val="32"/>
      </w:numPr>
      <w:spacing w:before="290" w:line="240" w:lineRule="auto"/>
      <w:outlineLvl w:val="2"/>
    </w:pPr>
    <w:rPr>
      <w:sz w:val="24"/>
    </w:rPr>
  </w:style>
  <w:style w:type="paragraph" w:styleId="Heading4">
    <w:name w:val="heading 4"/>
    <w:aliases w:val="_Heading 4"/>
    <w:basedOn w:val="ABB-x-Heading"/>
    <w:next w:val="Body"/>
    <w:link w:val="Heading4Char"/>
    <w:qFormat/>
    <w:rsid w:val="008C55B1"/>
    <w:pPr>
      <w:numPr>
        <w:ilvl w:val="3"/>
        <w:numId w:val="32"/>
      </w:numPr>
      <w:outlineLvl w:val="3"/>
    </w:pPr>
    <w:rPr>
      <w:rFonts w:eastAsiaTheme="majorEastAsia" w:cstheme="majorBidi"/>
      <w:bCs/>
      <w:iCs/>
    </w:rPr>
  </w:style>
  <w:style w:type="paragraph" w:styleId="Heading5">
    <w:name w:val="heading 5"/>
    <w:aliases w:val="_Heading 5"/>
    <w:basedOn w:val="ABB-x-Heading"/>
    <w:next w:val="Body"/>
    <w:link w:val="Heading5Char"/>
    <w:qFormat/>
    <w:rsid w:val="00A8342C"/>
    <w:pPr>
      <w:numPr>
        <w:ilvl w:val="4"/>
        <w:numId w:val="32"/>
      </w:numPr>
      <w:spacing w:before="200"/>
      <w:outlineLvl w:val="4"/>
    </w:pPr>
    <w:rPr>
      <w:rFonts w:eastAsiaTheme="majorEastAsia" w:cstheme="majorBidi"/>
    </w:rPr>
  </w:style>
  <w:style w:type="paragraph" w:styleId="Heading6">
    <w:name w:val="heading 6"/>
    <w:basedOn w:val="ABB-x-Heading"/>
    <w:next w:val="Body"/>
    <w:link w:val="Heading6Char"/>
    <w:qFormat/>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spacing w:line="260" w:lineRule="atLeast"/>
      <w:ind w:left="284"/>
      <w:contextualSpacing/>
    </w:pPr>
    <w:rPr>
      <w:rFonts w:asciiTheme="minorHAnsi" w:eastAsiaTheme="minorHAnsi" w:hAnsiTheme="minorHAnsi" w:cstheme="minorBidi"/>
      <w:noProof/>
      <w:kern w:val="12"/>
      <w:sz w:val="19"/>
      <w:szCs w:val="19"/>
    </w:rPr>
  </w:style>
  <w:style w:type="paragraph" w:styleId="ListNumber">
    <w:name w:val="List Number"/>
    <w:basedOn w:val="Normal"/>
    <w:uiPriority w:val="29"/>
    <w:semiHidden/>
    <w:rsid w:val="00827A1B"/>
    <w:pPr>
      <w:spacing w:line="260" w:lineRule="atLeast"/>
      <w:contextualSpacing/>
    </w:pPr>
    <w:rPr>
      <w:rFonts w:asciiTheme="minorHAnsi" w:eastAsiaTheme="minorHAnsi" w:hAnsiTheme="minorHAnsi" w:cstheme="minorBidi"/>
      <w:noProof/>
      <w:kern w:val="12"/>
      <w:sz w:val="19"/>
      <w:szCs w:val="19"/>
    </w:r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9367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9367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A9A9A9" w:themeColor="hyperlink"/>
      <w:u w:val="none"/>
    </w:rPr>
  </w:style>
  <w:style w:type="character" w:customStyle="1" w:styleId="Heading1Char">
    <w:name w:val="Heading 1 Char"/>
    <w:aliases w:val="_Heading 1 Char"/>
    <w:basedOn w:val="DefaultParagraphFont"/>
    <w:link w:val="Heading1"/>
    <w:uiPriority w:val="2"/>
    <w:rsid w:val="000701F2"/>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rsid w:val="000701F2"/>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rsid w:val="000701F2"/>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936762"/>
    <w:pPr>
      <w:numPr>
        <w:ilvl w:val="1"/>
      </w:numPr>
      <w:ind w:left="-992"/>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936762"/>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pPr>
      <w:spacing w:line="260" w:lineRule="atLeast"/>
    </w:pPr>
    <w:rPr>
      <w:rFonts w:asciiTheme="minorHAnsi" w:eastAsiaTheme="minorHAnsi" w:hAnsiTheme="minorHAnsi" w:cstheme="minorBidi"/>
      <w:noProof/>
      <w:kern w:val="12"/>
      <w:sz w:val="19"/>
      <w:szCs w:val="19"/>
    </w:rPr>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spacing w:line="260" w:lineRule="atLeast"/>
    </w:pPr>
    <w:rPr>
      <w:rFonts w:asciiTheme="minorHAnsi" w:eastAsiaTheme="majorEastAsia" w:hAnsiTheme="minorHAnsi" w:cstheme="majorBidi"/>
      <w:noProof/>
      <w:kern w:val="12"/>
      <w:sz w:val="16"/>
      <w:szCs w:val="19"/>
    </w:rPr>
  </w:style>
  <w:style w:type="paragraph" w:styleId="EnvelopeAddress">
    <w:name w:val="envelope address"/>
    <w:basedOn w:val="Normal"/>
    <w:uiPriority w:val="99"/>
    <w:semiHidden/>
    <w:rsid w:val="00851D6F"/>
    <w:pPr>
      <w:framePr w:w="4536" w:h="1985" w:hRule="exact" w:wrap="notBeside" w:hAnchor="margin" w:yAlign="top" w:anchorLock="1"/>
      <w:spacing w:line="260" w:lineRule="atLeast"/>
    </w:pPr>
    <w:rPr>
      <w:rFonts w:asciiTheme="minorHAnsi" w:eastAsiaTheme="majorEastAsia" w:hAnsiTheme="minorHAnsi" w:cstheme="majorBidi"/>
      <w:noProof/>
      <w:kern w:val="12"/>
      <w:sz w:val="19"/>
    </w:rPr>
  </w:style>
  <w:style w:type="paragraph" w:styleId="Signature">
    <w:name w:val="Signature"/>
    <w:basedOn w:val="Normal"/>
    <w:next w:val="Normal"/>
    <w:link w:val="SignatureChar"/>
    <w:uiPriority w:val="99"/>
    <w:semiHidden/>
    <w:rsid w:val="001716A3"/>
    <w:pPr>
      <w:spacing w:line="260" w:lineRule="atLeast"/>
    </w:pPr>
    <w:rPr>
      <w:rFonts w:asciiTheme="minorHAnsi" w:eastAsiaTheme="minorHAnsi" w:hAnsiTheme="minorHAnsi" w:cstheme="minorBidi"/>
      <w:noProof/>
      <w:kern w:val="12"/>
      <w:sz w:val="19"/>
      <w:szCs w:val="19"/>
    </w:rPr>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semiHidden/>
    <w:rsid w:val="000931DA"/>
  </w:style>
  <w:style w:type="character" w:customStyle="1" w:styleId="HeaderChar">
    <w:name w:val="Header Char"/>
    <w:basedOn w:val="DefaultParagraphFont"/>
    <w:link w:val="Header"/>
    <w:uiPriority w:val="48"/>
    <w:semiHidden/>
    <w:rsid w:val="000931DA"/>
    <w:rPr>
      <w:caps/>
      <w:spacing w:val="16"/>
      <w:kern w:val="12"/>
      <w:sz w:val="16"/>
      <w:lang w:val="en-US"/>
    </w:rPr>
  </w:style>
  <w:style w:type="paragraph" w:styleId="Footer">
    <w:name w:val="footer"/>
    <w:basedOn w:val="ABB-x-HeaderFooter"/>
    <w:link w:val="FooterChar"/>
    <w:uiPriority w:val="48"/>
    <w:semiHidden/>
    <w:rsid w:val="009912B5"/>
    <w:pPr>
      <w:spacing w:line="240" w:lineRule="auto"/>
    </w:pPr>
    <w:rPr>
      <w:caps w:val="0"/>
      <w:spacing w:val="0"/>
    </w:rPr>
  </w:style>
  <w:style w:type="character" w:customStyle="1" w:styleId="FooterChar">
    <w:name w:val="Footer Char"/>
    <w:basedOn w:val="DefaultParagraphFont"/>
    <w:link w:val="Footer"/>
    <w:uiPriority w:val="48"/>
    <w:semiHidden/>
    <w:rsid w:val="001A3322"/>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line="260" w:lineRule="atLeast"/>
    </w:pPr>
    <w:rPr>
      <w:rFonts w:asciiTheme="majorHAnsi" w:eastAsiaTheme="minorHAnsi" w:hAnsiTheme="majorHAnsi" w:cstheme="minorBidi"/>
      <w:noProof/>
      <w:kern w:val="12"/>
      <w:sz w:val="19"/>
      <w:szCs w:val="19"/>
    </w:rPr>
  </w:style>
  <w:style w:type="paragraph" w:styleId="Date">
    <w:name w:val="Date"/>
    <w:basedOn w:val="Normal"/>
    <w:next w:val="Betreff"/>
    <w:link w:val="DateChar"/>
    <w:uiPriority w:val="99"/>
    <w:semiHidden/>
    <w:rsid w:val="00DB2D8E"/>
    <w:pPr>
      <w:spacing w:line="260" w:lineRule="atLeast"/>
    </w:pPr>
    <w:rPr>
      <w:rFonts w:asciiTheme="minorHAnsi" w:eastAsiaTheme="minorHAnsi" w:hAnsiTheme="minorHAnsi" w:cstheme="minorBidi"/>
      <w:noProof/>
      <w:kern w:val="12"/>
      <w:sz w:val="19"/>
      <w:szCs w:val="19"/>
    </w:rPr>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936762"/>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936762"/>
    <w:pPr>
      <w:tabs>
        <w:tab w:val="right" w:pos="9356"/>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spacing w:line="260" w:lineRule="atLeast"/>
      <w:contextualSpacing/>
    </w:pPr>
    <w:rPr>
      <w:rFonts w:asciiTheme="minorHAnsi" w:eastAsiaTheme="minorHAnsi" w:hAnsiTheme="minorHAnsi" w:cstheme="minorBidi"/>
      <w:noProof/>
      <w:kern w:val="12"/>
      <w:sz w:val="19"/>
      <w:szCs w:val="19"/>
    </w:rPr>
  </w:style>
  <w:style w:type="paragraph" w:customStyle="1" w:styleId="Autor">
    <w:name w:val="Autor"/>
    <w:basedOn w:val="Normal"/>
    <w:uiPriority w:val="99"/>
    <w:semiHidden/>
    <w:rsid w:val="006B1924"/>
    <w:pPr>
      <w:spacing w:line="260" w:lineRule="atLeast"/>
    </w:pPr>
    <w:rPr>
      <w:rFonts w:asciiTheme="minorHAnsi" w:eastAsiaTheme="minorHAnsi" w:hAnsiTheme="minorHAnsi" w:cstheme="minorBidi"/>
      <w:noProof/>
      <w:kern w:val="12"/>
      <w:sz w:val="19"/>
      <w:szCs w:val="19"/>
    </w:rPr>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AA5858"/>
    <w:pPr>
      <w:spacing w:after="100"/>
      <w:ind w:left="0"/>
    </w:pPr>
    <w:rPr>
      <w:b w:val="0"/>
    </w:rPr>
  </w:style>
  <w:style w:type="character" w:customStyle="1" w:styleId="Heading4Char">
    <w:name w:val="Heading 4 Char"/>
    <w:aliases w:val="_Heading 4 Char"/>
    <w:basedOn w:val="DefaultParagraphFont"/>
    <w:link w:val="Heading4"/>
    <w:rsid w:val="008C55B1"/>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spacing w:line="260" w:lineRule="atLeast"/>
      <w:ind w:left="284" w:right="284"/>
    </w:pPr>
    <w:rPr>
      <w:rFonts w:asciiTheme="minorHAnsi" w:eastAsiaTheme="minorEastAsia" w:hAnsiTheme="minorHAnsi" w:cstheme="minorBidi"/>
      <w:i/>
      <w:iCs/>
      <w:noProof/>
      <w:kern w:val="12"/>
      <w:sz w:val="19"/>
      <w:szCs w:val="19"/>
    </w:rPr>
  </w:style>
  <w:style w:type="paragraph" w:styleId="BalloonText">
    <w:name w:val="Balloon Text"/>
    <w:basedOn w:val="Normal"/>
    <w:link w:val="BalloonTextChar"/>
    <w:uiPriority w:val="99"/>
    <w:semiHidden/>
    <w:rsid w:val="00350B62"/>
    <w:pPr>
      <w:spacing w:line="260" w:lineRule="atLeast"/>
    </w:pPr>
    <w:rPr>
      <w:rFonts w:ascii="Tahoma" w:eastAsiaTheme="minorHAnsi" w:hAnsi="Tahoma" w:cs="Tahoma"/>
      <w:noProof/>
      <w:kern w:val="12"/>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0701F2"/>
    <w:pPr>
      <w:spacing w:before="480" w:line="240" w:lineRule="auto"/>
      <w:ind w:left="0"/>
    </w:pPr>
    <w:rPr>
      <w:sz w:val="40"/>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A8342C"/>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pPr>
      <w:spacing w:line="260" w:lineRule="atLeast"/>
    </w:pPr>
    <w:rPr>
      <w:rFonts w:asciiTheme="minorHAnsi" w:eastAsiaTheme="minorHAnsi" w:hAnsiTheme="minorHAnsi" w:cstheme="minorBidi"/>
      <w:noProof/>
      <w:kern w:val="12"/>
      <w:sz w:val="19"/>
      <w:szCs w:val="19"/>
    </w:rPr>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semiHidden/>
    <w:rsid w:val="00AD5190"/>
    <w:rPr>
      <w:kern w:val="12"/>
      <w:sz w:val="16"/>
      <w:lang w:val="en-US"/>
    </w:rPr>
  </w:style>
  <w:style w:type="character" w:styleId="FootnoteReference">
    <w:name w:val="footnote reference"/>
    <w:basedOn w:val="DefaultParagraphFont"/>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rPr>
      <w:rFonts w:asciiTheme="minorHAnsi" w:eastAsiaTheme="minorHAnsi" w:hAnsiTheme="minorHAnsi" w:cstheme="minorBidi"/>
      <w:noProof/>
      <w:kern w:val="12"/>
      <w:sz w:val="19"/>
      <w:szCs w:val="19"/>
    </w:r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0931DA"/>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rPr>
      <w:rFonts w:asciiTheme="minorHAnsi" w:eastAsiaTheme="minorHAnsi" w:hAnsiTheme="minorHAnsi" w:cstheme="minorBidi"/>
      <w:noProof/>
      <w:kern w:val="12"/>
      <w:sz w:val="19"/>
      <w:szCs w:val="19"/>
    </w:r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936762"/>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825A94"/>
    <w:pPr>
      <w:spacing w:after="600"/>
    </w:pPr>
  </w:style>
  <w:style w:type="paragraph" w:customStyle="1" w:styleId="Lead">
    <w:name w:val="_Lead"/>
    <w:basedOn w:val="ABB-x-NormalLight"/>
    <w:next w:val="T4Spacer"/>
    <w:uiPriority w:val="12"/>
    <w:qFormat/>
    <w:rsid w:val="00825A94"/>
    <w:pPr>
      <w:spacing w:before="260" w:after="260" w:line="360" w:lineRule="atLeast"/>
      <w:ind w:left="-994"/>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936762"/>
    <w:pPr>
      <w:numPr>
        <w:numId w:val="26"/>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4A143C"/>
    <w:rPr>
      <w:rFonts w:asciiTheme="minorHAnsi" w:hAnsiTheme="minorHAnsi"/>
      <w:b/>
      <w:color w:val="FF000F"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numbering" w:customStyle="1" w:styleId="ABBHeadings">
    <w:name w:val="ABB Headings"/>
    <w:uiPriority w:val="99"/>
    <w:rsid w:val="00936762"/>
    <w:pPr>
      <w:numPr>
        <w:numId w:val="7"/>
      </w:numPr>
    </w:pPr>
  </w:style>
  <w:style w:type="paragraph" w:customStyle="1" w:styleId="Text">
    <w:name w:val="Text"/>
    <w:link w:val="TextChar"/>
    <w:uiPriority w:val="99"/>
    <w:semiHidden/>
    <w:rsid w:val="00A64EA3"/>
    <w:pPr>
      <w:suppressAutoHyphens/>
      <w:spacing w:before="60" w:after="60" w:line="240" w:lineRule="auto"/>
    </w:pPr>
    <w:rPr>
      <w:rFonts w:ascii="Arial" w:eastAsia="Times New Roman" w:hAnsi="Arial" w:cs="Times New Roman"/>
      <w:sz w:val="22"/>
      <w:szCs w:val="20"/>
      <w:lang w:val="en-US"/>
    </w:rPr>
  </w:style>
  <w:style w:type="character" w:customStyle="1" w:styleId="TextChar">
    <w:name w:val="Text Char"/>
    <w:link w:val="Text"/>
    <w:uiPriority w:val="99"/>
    <w:semiHidden/>
    <w:locked/>
    <w:rsid w:val="001A3322"/>
    <w:rPr>
      <w:rFonts w:ascii="Arial" w:eastAsia="Times New Roman" w:hAnsi="Arial" w:cs="Times New Roman"/>
      <w:sz w:val="22"/>
      <w:szCs w:val="20"/>
      <w:lang w:val="en-US"/>
    </w:rPr>
  </w:style>
  <w:style w:type="paragraph" w:customStyle="1" w:styleId="Text-Bullet1">
    <w:name w:val="Text - Bullet 1"/>
    <w:basedOn w:val="Text"/>
    <w:uiPriority w:val="99"/>
    <w:semiHidden/>
    <w:rsid w:val="00A64EA3"/>
    <w:pPr>
      <w:numPr>
        <w:numId w:val="9"/>
      </w:numPr>
      <w:tabs>
        <w:tab w:val="clear" w:pos="510"/>
        <w:tab w:val="num" w:pos="284"/>
        <w:tab w:val="num" w:pos="360"/>
      </w:tabs>
      <w:ind w:left="0" w:firstLine="0"/>
    </w:pPr>
  </w:style>
  <w:style w:type="paragraph" w:customStyle="1" w:styleId="Text-Numbered1">
    <w:name w:val="Text - Numbered 1"/>
    <w:basedOn w:val="Text"/>
    <w:uiPriority w:val="99"/>
    <w:semiHidden/>
    <w:rsid w:val="00A64EA3"/>
    <w:pPr>
      <w:numPr>
        <w:numId w:val="10"/>
      </w:numPr>
      <w:tabs>
        <w:tab w:val="clear" w:pos="510"/>
        <w:tab w:val="num" w:pos="284"/>
        <w:tab w:val="num" w:pos="360"/>
      </w:tabs>
      <w:ind w:left="0" w:firstLine="0"/>
    </w:pPr>
  </w:style>
  <w:style w:type="paragraph" w:customStyle="1" w:styleId="Text-Bullet2">
    <w:name w:val="Text - Bullet 2"/>
    <w:basedOn w:val="Text-Bullet1"/>
    <w:uiPriority w:val="99"/>
    <w:semiHidden/>
    <w:rsid w:val="00A64EA3"/>
    <w:pPr>
      <w:numPr>
        <w:numId w:val="11"/>
      </w:numPr>
      <w:tabs>
        <w:tab w:val="clear" w:pos="510"/>
        <w:tab w:val="clear" w:pos="851"/>
        <w:tab w:val="num" w:pos="284"/>
        <w:tab w:val="num" w:pos="360"/>
      </w:tabs>
      <w:ind w:left="0" w:firstLine="0"/>
    </w:pPr>
    <w:rPr>
      <w:lang w:val="en-GB"/>
    </w:rPr>
  </w:style>
  <w:style w:type="paragraph" w:customStyle="1" w:styleId="Text-Numbered2">
    <w:name w:val="Text - Numbered 2"/>
    <w:basedOn w:val="Text-Numbered1"/>
    <w:uiPriority w:val="99"/>
    <w:semiHidden/>
    <w:rsid w:val="00A64EA3"/>
    <w:pPr>
      <w:numPr>
        <w:numId w:val="12"/>
      </w:numPr>
      <w:tabs>
        <w:tab w:val="clear" w:pos="510"/>
        <w:tab w:val="clear" w:pos="851"/>
        <w:tab w:val="num" w:pos="284"/>
        <w:tab w:val="num" w:pos="360"/>
      </w:tabs>
      <w:ind w:left="0" w:firstLine="0"/>
    </w:pPr>
    <w:rPr>
      <w:lang w:val="en-GB"/>
    </w:rPr>
  </w:style>
  <w:style w:type="paragraph" w:customStyle="1" w:styleId="Text-Numbered3">
    <w:name w:val="Text - Numbered 3"/>
    <w:basedOn w:val="Text-Numbered2"/>
    <w:uiPriority w:val="99"/>
    <w:semiHidden/>
    <w:rsid w:val="00A64EA3"/>
    <w:pPr>
      <w:numPr>
        <w:numId w:val="13"/>
      </w:numPr>
      <w:tabs>
        <w:tab w:val="clear" w:pos="851"/>
        <w:tab w:val="clear" w:pos="1191"/>
        <w:tab w:val="num" w:pos="284"/>
        <w:tab w:val="num" w:pos="360"/>
      </w:tabs>
      <w:ind w:left="0" w:firstLine="0"/>
    </w:pPr>
  </w:style>
  <w:style w:type="paragraph" w:customStyle="1" w:styleId="TableHead1">
    <w:name w:val="Table Head1"/>
    <w:semiHidden/>
    <w:rsid w:val="00A64EA3"/>
    <w:pPr>
      <w:keepNext/>
      <w:keepLines/>
      <w:spacing w:before="60" w:after="60" w:line="240" w:lineRule="auto"/>
      <w:ind w:left="57"/>
    </w:pPr>
    <w:rPr>
      <w:rFonts w:ascii="Arial" w:eastAsia="Times New Roman" w:hAnsi="Arial" w:cs="Times New Roman"/>
      <w:b/>
      <w:sz w:val="22"/>
      <w:szCs w:val="20"/>
      <w:lang w:val="en-US"/>
    </w:rPr>
  </w:style>
  <w:style w:type="paragraph" w:customStyle="1" w:styleId="Text-Bullet3">
    <w:name w:val="Text - Bullet 3"/>
    <w:basedOn w:val="Text-Bullet2"/>
    <w:uiPriority w:val="99"/>
    <w:semiHidden/>
    <w:rsid w:val="00A64EA3"/>
    <w:pPr>
      <w:numPr>
        <w:ilvl w:val="1"/>
        <w:numId w:val="14"/>
      </w:numPr>
      <w:tabs>
        <w:tab w:val="clear" w:pos="1077"/>
        <w:tab w:val="num" w:pos="360"/>
        <w:tab w:val="num" w:pos="567"/>
      </w:tabs>
      <w:ind w:left="0" w:firstLine="0"/>
    </w:pPr>
  </w:style>
  <w:style w:type="table" w:customStyle="1" w:styleId="ABBFooterTable">
    <w:name w:val="ABB Footer Table"/>
    <w:basedOn w:val="TableNormal"/>
    <w:uiPriority w:val="99"/>
    <w:rsid w:val="0024544A"/>
    <w:pPr>
      <w:spacing w:before="20" w:after="30" w:line="192" w:lineRule="atLeast"/>
      <w:ind w:left="28" w:right="28"/>
    </w:pPr>
    <w:tblPr>
      <w:tblBorders>
        <w:top w:val="single" w:sz="18" w:space="0" w:color="auto"/>
        <w:bottom w:val="single" w:sz="8" w:space="0" w:color="auto"/>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936762"/>
    <w:pPr>
      <w:tabs>
        <w:tab w:val="clear" w:pos="9356"/>
        <w:tab w:val="left" w:pos="1276"/>
      </w:tabs>
      <w:ind w:left="0"/>
    </w:pPr>
  </w:style>
  <w:style w:type="paragraph" w:customStyle="1" w:styleId="FooterTableCaption">
    <w:name w:val="FooterTable Caption"/>
    <w:basedOn w:val="FooterTableFieldText"/>
    <w:next w:val="FooterTableFieldText"/>
    <w:uiPriority w:val="99"/>
    <w:rsid w:val="0024544A"/>
    <w:pPr>
      <w:spacing w:before="44" w:after="54"/>
    </w:pPr>
    <w:rPr>
      <w:caps/>
      <w:spacing w:val="4"/>
      <w:sz w:val="12"/>
    </w:rPr>
  </w:style>
  <w:style w:type="paragraph" w:customStyle="1" w:styleId="FooterTableCopyright">
    <w:name w:val="FooterTable Copyright"/>
    <w:basedOn w:val="FooterTableCaption"/>
    <w:uiPriority w:val="99"/>
    <w:rsid w:val="0024544A"/>
    <w:pPr>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E451C5"/>
  </w:style>
  <w:style w:type="paragraph" w:styleId="Bibliography">
    <w:name w:val="Bibliography"/>
    <w:basedOn w:val="Normal"/>
    <w:next w:val="Normal"/>
    <w:uiPriority w:val="49"/>
    <w:semiHidden/>
    <w:rsid w:val="00CA4BCF"/>
    <w:pPr>
      <w:spacing w:line="260" w:lineRule="atLeast"/>
    </w:pPr>
    <w:rPr>
      <w:rFonts w:asciiTheme="minorHAnsi" w:eastAsiaTheme="minorHAnsi" w:hAnsiTheme="minorHAnsi" w:cstheme="minorBidi"/>
      <w:noProof/>
      <w:kern w:val="12"/>
      <w:sz w:val="19"/>
      <w:szCs w:val="19"/>
    </w:rPr>
  </w:style>
  <w:style w:type="paragraph" w:styleId="BodyText">
    <w:name w:val="Body Text"/>
    <w:basedOn w:val="Normal"/>
    <w:link w:val="BodyTextChar"/>
    <w:semiHidden/>
    <w:unhideWhenUsed/>
    <w:rsid w:val="00CA4BCF"/>
    <w:pPr>
      <w:spacing w:after="120" w:line="260" w:lineRule="atLeast"/>
    </w:pPr>
    <w:rPr>
      <w:rFonts w:asciiTheme="minorHAnsi" w:eastAsiaTheme="minorHAnsi" w:hAnsiTheme="minorHAnsi" w:cstheme="minorBidi"/>
      <w:noProof/>
      <w:kern w:val="12"/>
      <w:sz w:val="19"/>
      <w:szCs w:val="19"/>
    </w:rPr>
  </w:style>
  <w:style w:type="character" w:customStyle="1" w:styleId="BodyTextChar">
    <w:name w:val="Body Text Char"/>
    <w:basedOn w:val="DefaultParagraphFont"/>
    <w:link w:val="BodyText"/>
    <w:semiHidden/>
    <w:rsid w:val="00CA4BCF"/>
    <w:rPr>
      <w:noProof/>
      <w:kern w:val="12"/>
      <w:lang w:val="en-US"/>
    </w:rPr>
  </w:style>
  <w:style w:type="paragraph" w:styleId="BodyText2">
    <w:name w:val="Body Text 2"/>
    <w:basedOn w:val="Normal"/>
    <w:link w:val="BodyText2Char"/>
    <w:unhideWhenUsed/>
    <w:rsid w:val="00CA4BCF"/>
    <w:pPr>
      <w:spacing w:after="120" w:line="480" w:lineRule="auto"/>
    </w:pPr>
    <w:rPr>
      <w:rFonts w:asciiTheme="minorHAnsi" w:eastAsiaTheme="minorHAnsi" w:hAnsiTheme="minorHAnsi" w:cstheme="minorBidi"/>
      <w:noProof/>
      <w:kern w:val="12"/>
      <w:sz w:val="19"/>
      <w:szCs w:val="19"/>
    </w:rPr>
  </w:style>
  <w:style w:type="character" w:customStyle="1" w:styleId="BodyText2Char">
    <w:name w:val="Body Text 2 Char"/>
    <w:basedOn w:val="DefaultParagraphFont"/>
    <w:link w:val="BodyText2"/>
    <w:rsid w:val="00CA4BCF"/>
    <w:rPr>
      <w:noProof/>
      <w:kern w:val="12"/>
      <w:lang w:val="en-US"/>
    </w:rPr>
  </w:style>
  <w:style w:type="paragraph" w:styleId="BodyText3">
    <w:name w:val="Body Text 3"/>
    <w:basedOn w:val="Normal"/>
    <w:link w:val="BodyText3Char"/>
    <w:uiPriority w:val="99"/>
    <w:semiHidden/>
    <w:rsid w:val="00CA4BCF"/>
    <w:pPr>
      <w:spacing w:after="120" w:line="260" w:lineRule="atLeast"/>
    </w:pPr>
    <w:rPr>
      <w:rFonts w:asciiTheme="minorHAnsi" w:eastAsiaTheme="minorHAnsi" w:hAnsiTheme="minorHAnsi" w:cstheme="minorBidi"/>
      <w:noProof/>
      <w:kern w:val="12"/>
      <w:sz w:val="16"/>
      <w:szCs w:val="16"/>
    </w:rPr>
  </w:style>
  <w:style w:type="character" w:customStyle="1" w:styleId="BodyText3Char">
    <w:name w:val="Body Text 3 Char"/>
    <w:basedOn w:val="DefaultParagraphFont"/>
    <w:link w:val="BodyText3"/>
    <w:uiPriority w:val="99"/>
    <w:semiHidden/>
    <w:rsid w:val="00CA4BCF"/>
    <w:rPr>
      <w:noProof/>
      <w:kern w:val="12"/>
      <w:sz w:val="16"/>
      <w:szCs w:val="16"/>
      <w:lang w:val="en-US"/>
    </w:rPr>
  </w:style>
  <w:style w:type="paragraph" w:styleId="BodyTextFirstIndent">
    <w:name w:val="Body Text First Indent"/>
    <w:basedOn w:val="BodyText"/>
    <w:link w:val="BodyTextFirstIndentChar"/>
    <w:uiPriority w:val="99"/>
    <w:semiHidden/>
    <w:unhideWhenUsed/>
    <w:rsid w:val="00CA4BCF"/>
    <w:pPr>
      <w:spacing w:after="0"/>
      <w:ind w:firstLine="360"/>
    </w:pPr>
  </w:style>
  <w:style w:type="character" w:customStyle="1" w:styleId="BodyTextFirstIndentChar">
    <w:name w:val="Body Text First Indent Char"/>
    <w:basedOn w:val="BodyTextChar"/>
    <w:link w:val="BodyTextFirstIndent"/>
    <w:uiPriority w:val="99"/>
    <w:semiHidden/>
    <w:rsid w:val="00CA4BCF"/>
    <w:rPr>
      <w:noProof/>
      <w:kern w:val="12"/>
      <w:lang w:val="en-US"/>
    </w:rPr>
  </w:style>
  <w:style w:type="paragraph" w:styleId="BodyTextIndent">
    <w:name w:val="Body Text Indent"/>
    <w:basedOn w:val="Normal"/>
    <w:link w:val="BodyTextIndentChar"/>
    <w:uiPriority w:val="99"/>
    <w:unhideWhenUsed/>
    <w:rsid w:val="00CA4BCF"/>
    <w:pPr>
      <w:spacing w:after="120" w:line="260" w:lineRule="atLeast"/>
      <w:ind w:left="283"/>
    </w:pPr>
    <w:rPr>
      <w:rFonts w:asciiTheme="minorHAnsi" w:eastAsiaTheme="minorHAnsi" w:hAnsiTheme="minorHAnsi" w:cstheme="minorBidi"/>
      <w:noProof/>
      <w:kern w:val="12"/>
      <w:sz w:val="19"/>
      <w:szCs w:val="19"/>
    </w:rPr>
  </w:style>
  <w:style w:type="character" w:customStyle="1" w:styleId="BodyTextIndentChar">
    <w:name w:val="Body Text Indent Char"/>
    <w:basedOn w:val="DefaultParagraphFont"/>
    <w:link w:val="BodyTextIndent"/>
    <w:uiPriority w:val="99"/>
    <w:rsid w:val="00CA4BCF"/>
    <w:rPr>
      <w:noProof/>
      <w:kern w:val="12"/>
      <w:lang w:val="en-US"/>
    </w:rPr>
  </w:style>
  <w:style w:type="paragraph" w:styleId="BodyTextFirstIndent2">
    <w:name w:val="Body Text First Indent 2"/>
    <w:basedOn w:val="BodyTextIndent"/>
    <w:link w:val="BodyTextFirstIndent2Char"/>
    <w:uiPriority w:val="99"/>
    <w:semiHidden/>
    <w:unhideWhenUsed/>
    <w:rsid w:val="00CA4BCF"/>
    <w:pPr>
      <w:spacing w:after="0"/>
      <w:ind w:left="360" w:firstLine="360"/>
    </w:pPr>
  </w:style>
  <w:style w:type="character" w:customStyle="1" w:styleId="BodyTextFirstIndent2Char">
    <w:name w:val="Body Text First Indent 2 Char"/>
    <w:basedOn w:val="BodyTextIndentChar"/>
    <w:link w:val="BodyTextFirstIndent2"/>
    <w:uiPriority w:val="99"/>
    <w:semiHidden/>
    <w:rsid w:val="00CA4BCF"/>
    <w:rPr>
      <w:noProof/>
      <w:kern w:val="12"/>
      <w:lang w:val="en-US"/>
    </w:rPr>
  </w:style>
  <w:style w:type="paragraph" w:styleId="BodyTextIndent2">
    <w:name w:val="Body Text Indent 2"/>
    <w:basedOn w:val="Normal"/>
    <w:link w:val="BodyTextIndent2Char"/>
    <w:uiPriority w:val="99"/>
    <w:semiHidden/>
    <w:rsid w:val="00CA4BCF"/>
    <w:pPr>
      <w:spacing w:after="120" w:line="480" w:lineRule="auto"/>
      <w:ind w:left="283"/>
    </w:pPr>
    <w:rPr>
      <w:rFonts w:asciiTheme="minorHAnsi" w:eastAsiaTheme="minorHAnsi" w:hAnsiTheme="minorHAnsi" w:cstheme="minorBidi"/>
      <w:noProof/>
      <w:kern w:val="12"/>
      <w:sz w:val="19"/>
      <w:szCs w:val="19"/>
    </w:rPr>
  </w:style>
  <w:style w:type="character" w:customStyle="1" w:styleId="BodyTextIndent2Char">
    <w:name w:val="Body Text Indent 2 Char"/>
    <w:basedOn w:val="DefaultParagraphFont"/>
    <w:link w:val="BodyTextIndent2"/>
    <w:uiPriority w:val="99"/>
    <w:semiHidden/>
    <w:rsid w:val="00CA4BCF"/>
    <w:rPr>
      <w:noProof/>
      <w:kern w:val="12"/>
      <w:lang w:val="en-US"/>
    </w:rPr>
  </w:style>
  <w:style w:type="paragraph" w:styleId="BodyTextIndent3">
    <w:name w:val="Body Text Indent 3"/>
    <w:basedOn w:val="Normal"/>
    <w:link w:val="BodyTextIndent3Char"/>
    <w:uiPriority w:val="99"/>
    <w:semiHidden/>
    <w:rsid w:val="00CA4BCF"/>
    <w:pPr>
      <w:spacing w:after="120" w:line="260" w:lineRule="atLeast"/>
      <w:ind w:left="283"/>
    </w:pPr>
    <w:rPr>
      <w:rFonts w:asciiTheme="minorHAnsi" w:eastAsiaTheme="minorHAnsi" w:hAnsiTheme="minorHAnsi" w:cstheme="minorBidi"/>
      <w:noProof/>
      <w:kern w:val="12"/>
      <w:sz w:val="16"/>
      <w:szCs w:val="16"/>
    </w:rPr>
  </w:style>
  <w:style w:type="character" w:customStyle="1" w:styleId="BodyTextIndent3Char">
    <w:name w:val="Body Text Indent 3 Char"/>
    <w:basedOn w:val="DefaultParagraphFont"/>
    <w:link w:val="BodyTextIndent3"/>
    <w:uiPriority w:val="99"/>
    <w:semiHidden/>
    <w:rsid w:val="00CA4BCF"/>
    <w:rPr>
      <w:noProof/>
      <w:kern w:val="12"/>
      <w:sz w:val="16"/>
      <w:szCs w:val="16"/>
      <w:lang w:val="en-US"/>
    </w:rPr>
  </w:style>
  <w:style w:type="paragraph" w:styleId="CommentText">
    <w:name w:val="annotation text"/>
    <w:basedOn w:val="Normal"/>
    <w:link w:val="CommentTextChar"/>
    <w:uiPriority w:val="99"/>
    <w:semiHidden/>
    <w:unhideWhenUsed/>
    <w:rsid w:val="00CA4BCF"/>
    <w:rPr>
      <w:rFonts w:asciiTheme="minorHAnsi" w:eastAsiaTheme="minorHAnsi" w:hAnsiTheme="minorHAnsi" w:cstheme="minorBidi"/>
      <w:noProof/>
      <w:kern w:val="12"/>
      <w:sz w:val="20"/>
      <w:szCs w:val="20"/>
    </w:rPr>
  </w:style>
  <w:style w:type="character" w:customStyle="1" w:styleId="CommentTextChar">
    <w:name w:val="Comment Text Char"/>
    <w:basedOn w:val="DefaultParagraphFont"/>
    <w:link w:val="CommentText"/>
    <w:uiPriority w:val="99"/>
    <w:semiHidden/>
    <w:rsid w:val="00CA4BCF"/>
    <w:rPr>
      <w:noProof/>
      <w:kern w:val="12"/>
      <w:sz w:val="20"/>
      <w:szCs w:val="20"/>
      <w:lang w:val="en-US"/>
    </w:rPr>
  </w:style>
  <w:style w:type="paragraph" w:styleId="CommentSubject">
    <w:name w:val="annotation subject"/>
    <w:basedOn w:val="CommentText"/>
    <w:next w:val="CommentText"/>
    <w:link w:val="CommentSubjectChar"/>
    <w:uiPriority w:val="99"/>
    <w:semiHidden/>
    <w:unhideWhenUsed/>
    <w:rsid w:val="00CA4BCF"/>
    <w:rPr>
      <w:b/>
      <w:bCs/>
    </w:rPr>
  </w:style>
  <w:style w:type="character" w:customStyle="1" w:styleId="CommentSubjectChar">
    <w:name w:val="Comment Subject Char"/>
    <w:basedOn w:val="CommentTextChar"/>
    <w:link w:val="CommentSubject"/>
    <w:uiPriority w:val="99"/>
    <w:semiHidden/>
    <w:rsid w:val="00CA4BCF"/>
    <w:rPr>
      <w:b/>
      <w:bCs/>
      <w:noProof/>
      <w:kern w:val="12"/>
      <w:sz w:val="20"/>
      <w:szCs w:val="20"/>
      <w:lang w:val="en-US"/>
    </w:rPr>
  </w:style>
  <w:style w:type="paragraph" w:styleId="DocumentMap">
    <w:name w:val="Document Map"/>
    <w:basedOn w:val="Normal"/>
    <w:link w:val="DocumentMapChar"/>
    <w:uiPriority w:val="99"/>
    <w:semiHidden/>
    <w:unhideWhenUsed/>
    <w:rsid w:val="00CA4BCF"/>
    <w:rPr>
      <w:rFonts w:ascii="Segoe UI" w:eastAsiaTheme="minorHAnsi" w:hAnsi="Segoe UI" w:cs="Segoe UI"/>
      <w:noProof/>
      <w:kern w:val="12"/>
      <w:sz w:val="16"/>
      <w:szCs w:val="16"/>
    </w:rPr>
  </w:style>
  <w:style w:type="character" w:customStyle="1" w:styleId="DocumentMapChar">
    <w:name w:val="Document Map Char"/>
    <w:basedOn w:val="DefaultParagraphFont"/>
    <w:link w:val="DocumentMap"/>
    <w:uiPriority w:val="99"/>
    <w:semiHidden/>
    <w:rsid w:val="00CA4BCF"/>
    <w:rPr>
      <w:rFonts w:ascii="Segoe UI" w:hAnsi="Segoe UI" w:cs="Segoe UI"/>
      <w:noProof/>
      <w:kern w:val="12"/>
      <w:sz w:val="16"/>
      <w:szCs w:val="16"/>
      <w:lang w:val="en-US"/>
    </w:rPr>
  </w:style>
  <w:style w:type="paragraph" w:styleId="E-mailSignature">
    <w:name w:val="E-mail Signature"/>
    <w:basedOn w:val="Normal"/>
    <w:link w:val="E-mailSignatureChar"/>
    <w:uiPriority w:val="99"/>
    <w:semiHidden/>
    <w:unhideWhenUsed/>
    <w:rsid w:val="00CA4BCF"/>
    <w:rPr>
      <w:rFonts w:asciiTheme="minorHAnsi" w:eastAsiaTheme="minorHAnsi" w:hAnsiTheme="minorHAnsi" w:cstheme="minorBidi"/>
      <w:noProof/>
      <w:kern w:val="12"/>
      <w:sz w:val="19"/>
      <w:szCs w:val="19"/>
    </w:rPr>
  </w:style>
  <w:style w:type="character" w:customStyle="1" w:styleId="E-mailSignatureChar">
    <w:name w:val="E-mail Signature Char"/>
    <w:basedOn w:val="DefaultParagraphFont"/>
    <w:link w:val="E-mailSignature"/>
    <w:uiPriority w:val="99"/>
    <w:semiHidden/>
    <w:rsid w:val="00CA4BCF"/>
    <w:rPr>
      <w:noProof/>
      <w:kern w:val="12"/>
      <w:lang w:val="en-US"/>
    </w:rPr>
  </w:style>
  <w:style w:type="paragraph" w:styleId="HTMLAddress">
    <w:name w:val="HTML Address"/>
    <w:basedOn w:val="Normal"/>
    <w:link w:val="HTMLAddressChar"/>
    <w:uiPriority w:val="99"/>
    <w:semiHidden/>
    <w:unhideWhenUsed/>
    <w:rsid w:val="00CA4BCF"/>
    <w:rPr>
      <w:rFonts w:asciiTheme="minorHAnsi" w:eastAsiaTheme="minorHAnsi" w:hAnsiTheme="minorHAnsi" w:cstheme="minorBidi"/>
      <w:i/>
      <w:iCs/>
      <w:noProof/>
      <w:kern w:val="12"/>
      <w:sz w:val="19"/>
      <w:szCs w:val="19"/>
    </w:rPr>
  </w:style>
  <w:style w:type="character" w:customStyle="1" w:styleId="HTMLAddressChar">
    <w:name w:val="HTML Address Char"/>
    <w:basedOn w:val="DefaultParagraphFont"/>
    <w:link w:val="HTMLAddress"/>
    <w:uiPriority w:val="99"/>
    <w:semiHidden/>
    <w:rsid w:val="00CA4BCF"/>
    <w:rPr>
      <w:i/>
      <w:iCs/>
      <w:noProof/>
      <w:kern w:val="12"/>
      <w:lang w:val="en-US"/>
    </w:rPr>
  </w:style>
  <w:style w:type="paragraph" w:styleId="HTMLPreformatted">
    <w:name w:val="HTML Preformatted"/>
    <w:basedOn w:val="Normal"/>
    <w:link w:val="HTMLPreformattedChar"/>
    <w:uiPriority w:val="99"/>
    <w:semiHidden/>
    <w:unhideWhenUsed/>
    <w:rsid w:val="00CA4BCF"/>
    <w:rPr>
      <w:rFonts w:ascii="Consolas" w:eastAsiaTheme="minorHAnsi" w:hAnsi="Consolas" w:cs="Consolas"/>
      <w:noProof/>
      <w:kern w:val="12"/>
      <w:sz w:val="20"/>
      <w:szCs w:val="20"/>
    </w:rPr>
  </w:style>
  <w:style w:type="character" w:customStyle="1" w:styleId="HTMLPreformattedChar">
    <w:name w:val="HTML Preformatted Char"/>
    <w:basedOn w:val="DefaultParagraphFont"/>
    <w:link w:val="HTMLPreformatted"/>
    <w:uiPriority w:val="99"/>
    <w:semiHidden/>
    <w:rsid w:val="00CA4BCF"/>
    <w:rPr>
      <w:rFonts w:ascii="Consolas" w:hAnsi="Consolas" w:cs="Consolas"/>
      <w:noProof/>
      <w:kern w:val="12"/>
      <w:sz w:val="20"/>
      <w:szCs w:val="20"/>
      <w:lang w:val="en-US"/>
    </w:rPr>
  </w:style>
  <w:style w:type="paragraph" w:styleId="Index1">
    <w:name w:val="index 1"/>
    <w:basedOn w:val="Normal"/>
    <w:next w:val="Normal"/>
    <w:autoRedefine/>
    <w:uiPriority w:val="99"/>
    <w:semiHidden/>
    <w:unhideWhenUsed/>
    <w:rsid w:val="00CA4BCF"/>
    <w:pPr>
      <w:ind w:left="190" w:hanging="190"/>
    </w:pPr>
    <w:rPr>
      <w:rFonts w:asciiTheme="minorHAnsi" w:eastAsiaTheme="minorHAnsi" w:hAnsiTheme="minorHAnsi" w:cstheme="minorBidi"/>
      <w:noProof/>
      <w:kern w:val="12"/>
      <w:sz w:val="19"/>
      <w:szCs w:val="19"/>
    </w:rPr>
  </w:style>
  <w:style w:type="paragraph" w:styleId="Index2">
    <w:name w:val="index 2"/>
    <w:basedOn w:val="Normal"/>
    <w:next w:val="Normal"/>
    <w:autoRedefine/>
    <w:uiPriority w:val="99"/>
    <w:semiHidden/>
    <w:unhideWhenUsed/>
    <w:rsid w:val="00CA4BCF"/>
    <w:pPr>
      <w:ind w:left="380" w:hanging="190"/>
    </w:pPr>
    <w:rPr>
      <w:rFonts w:asciiTheme="minorHAnsi" w:eastAsiaTheme="minorHAnsi" w:hAnsiTheme="minorHAnsi" w:cstheme="minorBidi"/>
      <w:noProof/>
      <w:kern w:val="12"/>
      <w:sz w:val="19"/>
      <w:szCs w:val="19"/>
    </w:rPr>
  </w:style>
  <w:style w:type="paragraph" w:styleId="Index3">
    <w:name w:val="index 3"/>
    <w:basedOn w:val="Normal"/>
    <w:next w:val="Normal"/>
    <w:autoRedefine/>
    <w:uiPriority w:val="99"/>
    <w:semiHidden/>
    <w:unhideWhenUsed/>
    <w:rsid w:val="00CA4BCF"/>
    <w:pPr>
      <w:ind w:left="570" w:hanging="190"/>
    </w:pPr>
    <w:rPr>
      <w:rFonts w:asciiTheme="minorHAnsi" w:eastAsiaTheme="minorHAnsi" w:hAnsiTheme="minorHAnsi" w:cstheme="minorBidi"/>
      <w:noProof/>
      <w:kern w:val="12"/>
      <w:sz w:val="19"/>
      <w:szCs w:val="19"/>
    </w:rPr>
  </w:style>
  <w:style w:type="paragraph" w:styleId="Index4">
    <w:name w:val="index 4"/>
    <w:basedOn w:val="Normal"/>
    <w:next w:val="Normal"/>
    <w:autoRedefine/>
    <w:uiPriority w:val="99"/>
    <w:semiHidden/>
    <w:unhideWhenUsed/>
    <w:rsid w:val="00CA4BCF"/>
    <w:pPr>
      <w:ind w:left="760" w:hanging="190"/>
    </w:pPr>
    <w:rPr>
      <w:rFonts w:asciiTheme="minorHAnsi" w:eastAsiaTheme="minorHAnsi" w:hAnsiTheme="minorHAnsi" w:cstheme="minorBidi"/>
      <w:noProof/>
      <w:kern w:val="12"/>
      <w:sz w:val="19"/>
      <w:szCs w:val="19"/>
    </w:rPr>
  </w:style>
  <w:style w:type="paragraph" w:styleId="Index5">
    <w:name w:val="index 5"/>
    <w:basedOn w:val="Normal"/>
    <w:next w:val="Normal"/>
    <w:autoRedefine/>
    <w:uiPriority w:val="99"/>
    <w:semiHidden/>
    <w:unhideWhenUsed/>
    <w:rsid w:val="00CA4BCF"/>
    <w:pPr>
      <w:ind w:left="950" w:hanging="190"/>
    </w:pPr>
    <w:rPr>
      <w:rFonts w:asciiTheme="minorHAnsi" w:eastAsiaTheme="minorHAnsi" w:hAnsiTheme="minorHAnsi" w:cstheme="minorBidi"/>
      <w:noProof/>
      <w:kern w:val="12"/>
      <w:sz w:val="19"/>
      <w:szCs w:val="19"/>
    </w:rPr>
  </w:style>
  <w:style w:type="paragraph" w:styleId="Index6">
    <w:name w:val="index 6"/>
    <w:basedOn w:val="Normal"/>
    <w:next w:val="Normal"/>
    <w:autoRedefine/>
    <w:uiPriority w:val="99"/>
    <w:semiHidden/>
    <w:unhideWhenUsed/>
    <w:rsid w:val="00CA4BCF"/>
    <w:pPr>
      <w:ind w:left="1140" w:hanging="190"/>
    </w:pPr>
    <w:rPr>
      <w:rFonts w:asciiTheme="minorHAnsi" w:eastAsiaTheme="minorHAnsi" w:hAnsiTheme="minorHAnsi" w:cstheme="minorBidi"/>
      <w:noProof/>
      <w:kern w:val="12"/>
      <w:sz w:val="19"/>
      <w:szCs w:val="19"/>
    </w:rPr>
  </w:style>
  <w:style w:type="paragraph" w:styleId="Index7">
    <w:name w:val="index 7"/>
    <w:basedOn w:val="Normal"/>
    <w:next w:val="Normal"/>
    <w:autoRedefine/>
    <w:uiPriority w:val="99"/>
    <w:semiHidden/>
    <w:unhideWhenUsed/>
    <w:rsid w:val="00CA4BCF"/>
    <w:pPr>
      <w:ind w:left="1330" w:hanging="190"/>
    </w:pPr>
    <w:rPr>
      <w:rFonts w:asciiTheme="minorHAnsi" w:eastAsiaTheme="minorHAnsi" w:hAnsiTheme="minorHAnsi" w:cstheme="minorBidi"/>
      <w:noProof/>
      <w:kern w:val="12"/>
      <w:sz w:val="19"/>
      <w:szCs w:val="19"/>
    </w:rPr>
  </w:style>
  <w:style w:type="paragraph" w:styleId="Index8">
    <w:name w:val="index 8"/>
    <w:basedOn w:val="Normal"/>
    <w:next w:val="Normal"/>
    <w:autoRedefine/>
    <w:uiPriority w:val="99"/>
    <w:semiHidden/>
    <w:unhideWhenUsed/>
    <w:rsid w:val="00CA4BCF"/>
    <w:pPr>
      <w:ind w:left="1520" w:hanging="190"/>
    </w:pPr>
    <w:rPr>
      <w:rFonts w:asciiTheme="minorHAnsi" w:eastAsiaTheme="minorHAnsi" w:hAnsiTheme="minorHAnsi" w:cstheme="minorBidi"/>
      <w:noProof/>
      <w:kern w:val="12"/>
      <w:sz w:val="19"/>
      <w:szCs w:val="19"/>
    </w:rPr>
  </w:style>
  <w:style w:type="paragraph" w:styleId="Index9">
    <w:name w:val="index 9"/>
    <w:basedOn w:val="Normal"/>
    <w:next w:val="Normal"/>
    <w:autoRedefine/>
    <w:uiPriority w:val="99"/>
    <w:semiHidden/>
    <w:unhideWhenUsed/>
    <w:rsid w:val="00CA4BCF"/>
    <w:pPr>
      <w:ind w:left="1710" w:hanging="190"/>
    </w:pPr>
    <w:rPr>
      <w:rFonts w:asciiTheme="minorHAnsi" w:eastAsiaTheme="minorHAnsi" w:hAnsiTheme="minorHAnsi" w:cstheme="minorBidi"/>
      <w:noProof/>
      <w:kern w:val="12"/>
      <w:sz w:val="19"/>
      <w:szCs w:val="19"/>
    </w:rPr>
  </w:style>
  <w:style w:type="paragraph" w:styleId="IndexHeading">
    <w:name w:val="index heading"/>
    <w:basedOn w:val="Normal"/>
    <w:next w:val="Index1"/>
    <w:uiPriority w:val="99"/>
    <w:semiHidden/>
    <w:unhideWhenUsed/>
    <w:rsid w:val="00CA4BCF"/>
    <w:pPr>
      <w:spacing w:line="260" w:lineRule="atLeast"/>
    </w:pPr>
    <w:rPr>
      <w:rFonts w:asciiTheme="majorHAnsi" w:eastAsiaTheme="majorEastAsia" w:hAnsiTheme="majorHAnsi" w:cstheme="majorBidi"/>
      <w:b/>
      <w:bCs/>
      <w:noProof/>
      <w:kern w:val="12"/>
      <w:sz w:val="19"/>
      <w:szCs w:val="19"/>
    </w:rPr>
  </w:style>
  <w:style w:type="paragraph" w:styleId="IntenseQuote">
    <w:name w:val="Intense Quote"/>
    <w:basedOn w:val="Normal"/>
    <w:next w:val="Normal"/>
    <w:link w:val="IntenseQuoteChar"/>
    <w:uiPriority w:val="49"/>
    <w:semiHidden/>
    <w:qFormat/>
    <w:rsid w:val="00CA4BCF"/>
    <w:pPr>
      <w:pBdr>
        <w:top w:val="single" w:sz="4" w:space="10" w:color="262626" w:themeColor="accent1"/>
        <w:bottom w:val="single" w:sz="4" w:space="10" w:color="262626" w:themeColor="accent1"/>
      </w:pBdr>
      <w:spacing w:before="360" w:after="360" w:line="260" w:lineRule="atLeast"/>
      <w:ind w:left="864" w:right="864"/>
      <w:jc w:val="center"/>
    </w:pPr>
    <w:rPr>
      <w:rFonts w:asciiTheme="minorHAnsi" w:eastAsiaTheme="minorHAnsi" w:hAnsiTheme="minorHAnsi" w:cstheme="minorBidi"/>
      <w:i/>
      <w:iCs/>
      <w:noProof/>
      <w:color w:val="262626" w:themeColor="accent1"/>
      <w:kern w:val="12"/>
      <w:sz w:val="19"/>
      <w:szCs w:val="19"/>
    </w:rPr>
  </w:style>
  <w:style w:type="character" w:customStyle="1" w:styleId="IntenseQuoteChar">
    <w:name w:val="Intense Quote Char"/>
    <w:basedOn w:val="DefaultParagraphFont"/>
    <w:link w:val="IntenseQuote"/>
    <w:uiPriority w:val="49"/>
    <w:semiHidden/>
    <w:rsid w:val="00CA4BCF"/>
    <w:rPr>
      <w:i/>
      <w:iCs/>
      <w:noProof/>
      <w:color w:val="262626" w:themeColor="accent1"/>
      <w:kern w:val="12"/>
      <w:lang w:val="en-US"/>
    </w:rPr>
  </w:style>
  <w:style w:type="paragraph" w:styleId="List">
    <w:name w:val="List"/>
    <w:basedOn w:val="Normal"/>
    <w:uiPriority w:val="99"/>
    <w:semiHidden/>
    <w:rsid w:val="00CA4BCF"/>
    <w:pPr>
      <w:spacing w:line="260" w:lineRule="atLeast"/>
      <w:ind w:left="283" w:hanging="283"/>
      <w:contextualSpacing/>
    </w:pPr>
    <w:rPr>
      <w:rFonts w:asciiTheme="minorHAnsi" w:eastAsiaTheme="minorHAnsi" w:hAnsiTheme="minorHAnsi" w:cstheme="minorBidi"/>
      <w:noProof/>
      <w:kern w:val="12"/>
      <w:sz w:val="19"/>
      <w:szCs w:val="19"/>
    </w:rPr>
  </w:style>
  <w:style w:type="paragraph" w:styleId="List2">
    <w:name w:val="List 2"/>
    <w:basedOn w:val="Normal"/>
    <w:uiPriority w:val="99"/>
    <w:semiHidden/>
    <w:rsid w:val="00CA4BCF"/>
    <w:pPr>
      <w:spacing w:line="260" w:lineRule="atLeast"/>
      <w:ind w:left="566" w:hanging="283"/>
      <w:contextualSpacing/>
    </w:pPr>
    <w:rPr>
      <w:rFonts w:asciiTheme="minorHAnsi" w:eastAsiaTheme="minorHAnsi" w:hAnsiTheme="minorHAnsi" w:cstheme="minorBidi"/>
      <w:noProof/>
      <w:kern w:val="12"/>
      <w:sz w:val="19"/>
      <w:szCs w:val="19"/>
    </w:rPr>
  </w:style>
  <w:style w:type="paragraph" w:styleId="List3">
    <w:name w:val="List 3"/>
    <w:basedOn w:val="Normal"/>
    <w:uiPriority w:val="99"/>
    <w:semiHidden/>
    <w:rsid w:val="00CA4BCF"/>
    <w:pPr>
      <w:spacing w:line="260" w:lineRule="atLeast"/>
      <w:ind w:left="849" w:hanging="283"/>
      <w:contextualSpacing/>
    </w:pPr>
    <w:rPr>
      <w:rFonts w:asciiTheme="minorHAnsi" w:eastAsiaTheme="minorHAnsi" w:hAnsiTheme="minorHAnsi" w:cstheme="minorBidi"/>
      <w:noProof/>
      <w:kern w:val="12"/>
      <w:sz w:val="19"/>
      <w:szCs w:val="19"/>
    </w:rPr>
  </w:style>
  <w:style w:type="paragraph" w:styleId="List4">
    <w:name w:val="List 4"/>
    <w:basedOn w:val="Normal"/>
    <w:uiPriority w:val="99"/>
    <w:semiHidden/>
    <w:rsid w:val="00CA4BCF"/>
    <w:pPr>
      <w:spacing w:line="260" w:lineRule="atLeast"/>
      <w:ind w:left="1132" w:hanging="283"/>
      <w:contextualSpacing/>
    </w:pPr>
    <w:rPr>
      <w:rFonts w:asciiTheme="minorHAnsi" w:eastAsiaTheme="minorHAnsi" w:hAnsiTheme="minorHAnsi" w:cstheme="minorBidi"/>
      <w:noProof/>
      <w:kern w:val="12"/>
      <w:sz w:val="19"/>
      <w:szCs w:val="19"/>
    </w:rPr>
  </w:style>
  <w:style w:type="paragraph" w:styleId="List5">
    <w:name w:val="List 5"/>
    <w:basedOn w:val="Normal"/>
    <w:uiPriority w:val="99"/>
    <w:semiHidden/>
    <w:rsid w:val="00CA4BCF"/>
    <w:pPr>
      <w:spacing w:line="260" w:lineRule="atLeast"/>
      <w:ind w:left="1415" w:hanging="283"/>
      <w:contextualSpacing/>
    </w:pPr>
    <w:rPr>
      <w:rFonts w:asciiTheme="minorHAnsi" w:eastAsiaTheme="minorHAnsi" w:hAnsiTheme="minorHAnsi" w:cstheme="minorBidi"/>
      <w:noProof/>
      <w:kern w:val="12"/>
      <w:sz w:val="19"/>
      <w:szCs w:val="19"/>
    </w:rPr>
  </w:style>
  <w:style w:type="paragraph" w:styleId="ListBullet3">
    <w:name w:val="List Bullet 3"/>
    <w:basedOn w:val="Normal"/>
    <w:uiPriority w:val="99"/>
    <w:semiHidden/>
    <w:unhideWhenUsed/>
    <w:rsid w:val="00CA4BCF"/>
    <w:pPr>
      <w:numPr>
        <w:numId w:val="20"/>
      </w:numPr>
      <w:spacing w:line="260" w:lineRule="atLeast"/>
      <w:contextualSpacing/>
    </w:pPr>
    <w:rPr>
      <w:rFonts w:asciiTheme="minorHAnsi" w:eastAsiaTheme="minorHAnsi" w:hAnsiTheme="minorHAnsi" w:cstheme="minorBidi"/>
      <w:noProof/>
      <w:kern w:val="12"/>
      <w:sz w:val="19"/>
      <w:szCs w:val="19"/>
    </w:rPr>
  </w:style>
  <w:style w:type="paragraph" w:styleId="ListBullet4">
    <w:name w:val="List Bullet 4"/>
    <w:basedOn w:val="Normal"/>
    <w:uiPriority w:val="99"/>
    <w:semiHidden/>
    <w:unhideWhenUsed/>
    <w:rsid w:val="00CA4BCF"/>
    <w:pPr>
      <w:numPr>
        <w:numId w:val="21"/>
      </w:numPr>
      <w:spacing w:line="260" w:lineRule="atLeast"/>
      <w:contextualSpacing/>
    </w:pPr>
    <w:rPr>
      <w:rFonts w:asciiTheme="minorHAnsi" w:eastAsiaTheme="minorHAnsi" w:hAnsiTheme="minorHAnsi" w:cstheme="minorBidi"/>
      <w:noProof/>
      <w:kern w:val="12"/>
      <w:sz w:val="19"/>
      <w:szCs w:val="19"/>
    </w:rPr>
  </w:style>
  <w:style w:type="paragraph" w:styleId="ListBullet5">
    <w:name w:val="List Bullet 5"/>
    <w:basedOn w:val="Normal"/>
    <w:uiPriority w:val="99"/>
    <w:semiHidden/>
    <w:unhideWhenUsed/>
    <w:rsid w:val="00CA4BCF"/>
    <w:pPr>
      <w:numPr>
        <w:numId w:val="22"/>
      </w:numPr>
      <w:spacing w:line="260" w:lineRule="atLeast"/>
      <w:contextualSpacing/>
    </w:pPr>
    <w:rPr>
      <w:rFonts w:asciiTheme="minorHAnsi" w:eastAsiaTheme="minorHAnsi" w:hAnsiTheme="minorHAnsi" w:cstheme="minorBidi"/>
      <w:noProof/>
      <w:kern w:val="12"/>
      <w:sz w:val="19"/>
      <w:szCs w:val="19"/>
    </w:rPr>
  </w:style>
  <w:style w:type="paragraph" w:styleId="ListContinue">
    <w:name w:val="List Continue"/>
    <w:basedOn w:val="Normal"/>
    <w:uiPriority w:val="99"/>
    <w:semiHidden/>
    <w:unhideWhenUsed/>
    <w:rsid w:val="00CA4BCF"/>
    <w:pPr>
      <w:spacing w:after="120" w:line="260" w:lineRule="atLeast"/>
      <w:ind w:left="283"/>
      <w:contextualSpacing/>
    </w:pPr>
    <w:rPr>
      <w:rFonts w:asciiTheme="minorHAnsi" w:eastAsiaTheme="minorHAnsi" w:hAnsiTheme="minorHAnsi" w:cstheme="minorBidi"/>
      <w:noProof/>
      <w:kern w:val="12"/>
      <w:sz w:val="19"/>
      <w:szCs w:val="19"/>
    </w:rPr>
  </w:style>
  <w:style w:type="paragraph" w:styleId="ListContinue2">
    <w:name w:val="List Continue 2"/>
    <w:basedOn w:val="Normal"/>
    <w:uiPriority w:val="99"/>
    <w:semiHidden/>
    <w:unhideWhenUsed/>
    <w:rsid w:val="00CA4BCF"/>
    <w:pPr>
      <w:spacing w:after="120" w:line="260" w:lineRule="atLeast"/>
      <w:ind w:left="566"/>
      <w:contextualSpacing/>
    </w:pPr>
    <w:rPr>
      <w:rFonts w:asciiTheme="minorHAnsi" w:eastAsiaTheme="minorHAnsi" w:hAnsiTheme="minorHAnsi" w:cstheme="minorBidi"/>
      <w:noProof/>
      <w:kern w:val="12"/>
      <w:sz w:val="19"/>
      <w:szCs w:val="19"/>
    </w:rPr>
  </w:style>
  <w:style w:type="paragraph" w:styleId="ListContinue3">
    <w:name w:val="List Continue 3"/>
    <w:basedOn w:val="Normal"/>
    <w:uiPriority w:val="99"/>
    <w:semiHidden/>
    <w:unhideWhenUsed/>
    <w:rsid w:val="00CA4BCF"/>
    <w:pPr>
      <w:spacing w:after="120" w:line="260" w:lineRule="atLeast"/>
      <w:ind w:left="849"/>
      <w:contextualSpacing/>
    </w:pPr>
    <w:rPr>
      <w:rFonts w:asciiTheme="minorHAnsi" w:eastAsiaTheme="minorHAnsi" w:hAnsiTheme="minorHAnsi" w:cstheme="minorBidi"/>
      <w:noProof/>
      <w:kern w:val="12"/>
      <w:sz w:val="19"/>
      <w:szCs w:val="19"/>
    </w:rPr>
  </w:style>
  <w:style w:type="paragraph" w:styleId="ListContinue4">
    <w:name w:val="List Continue 4"/>
    <w:basedOn w:val="Normal"/>
    <w:uiPriority w:val="99"/>
    <w:semiHidden/>
    <w:unhideWhenUsed/>
    <w:rsid w:val="00CA4BCF"/>
    <w:pPr>
      <w:spacing w:after="120" w:line="260" w:lineRule="atLeast"/>
      <w:ind w:left="1132"/>
      <w:contextualSpacing/>
    </w:pPr>
    <w:rPr>
      <w:rFonts w:asciiTheme="minorHAnsi" w:eastAsiaTheme="minorHAnsi" w:hAnsiTheme="minorHAnsi" w:cstheme="minorBidi"/>
      <w:noProof/>
      <w:kern w:val="12"/>
      <w:sz w:val="19"/>
      <w:szCs w:val="19"/>
    </w:rPr>
  </w:style>
  <w:style w:type="paragraph" w:styleId="ListContinue5">
    <w:name w:val="List Continue 5"/>
    <w:basedOn w:val="Normal"/>
    <w:uiPriority w:val="99"/>
    <w:semiHidden/>
    <w:unhideWhenUsed/>
    <w:rsid w:val="00CA4BCF"/>
    <w:pPr>
      <w:spacing w:after="120" w:line="260" w:lineRule="atLeast"/>
      <w:ind w:left="1415"/>
      <w:contextualSpacing/>
    </w:pPr>
    <w:rPr>
      <w:rFonts w:asciiTheme="minorHAnsi" w:eastAsiaTheme="minorHAnsi" w:hAnsiTheme="minorHAnsi" w:cstheme="minorBidi"/>
      <w:noProof/>
      <w:kern w:val="12"/>
      <w:sz w:val="19"/>
      <w:szCs w:val="19"/>
    </w:rPr>
  </w:style>
  <w:style w:type="paragraph" w:styleId="ListNumber3">
    <w:name w:val="List Number 3"/>
    <w:basedOn w:val="Normal"/>
    <w:uiPriority w:val="99"/>
    <w:semiHidden/>
    <w:rsid w:val="00CA4BCF"/>
    <w:pPr>
      <w:numPr>
        <w:numId w:val="23"/>
      </w:numPr>
      <w:spacing w:line="260" w:lineRule="atLeast"/>
      <w:contextualSpacing/>
    </w:pPr>
    <w:rPr>
      <w:rFonts w:asciiTheme="minorHAnsi" w:eastAsiaTheme="minorHAnsi" w:hAnsiTheme="minorHAnsi" w:cstheme="minorBidi"/>
      <w:noProof/>
      <w:kern w:val="12"/>
      <w:sz w:val="19"/>
      <w:szCs w:val="19"/>
    </w:rPr>
  </w:style>
  <w:style w:type="paragraph" w:styleId="ListNumber4">
    <w:name w:val="List Number 4"/>
    <w:basedOn w:val="Normal"/>
    <w:uiPriority w:val="99"/>
    <w:semiHidden/>
    <w:rsid w:val="00CA4BCF"/>
    <w:pPr>
      <w:numPr>
        <w:numId w:val="24"/>
      </w:numPr>
      <w:spacing w:line="260" w:lineRule="atLeast"/>
      <w:contextualSpacing/>
    </w:pPr>
    <w:rPr>
      <w:rFonts w:asciiTheme="minorHAnsi" w:eastAsiaTheme="minorHAnsi" w:hAnsiTheme="minorHAnsi" w:cstheme="minorBidi"/>
      <w:noProof/>
      <w:kern w:val="12"/>
      <w:sz w:val="19"/>
      <w:szCs w:val="19"/>
    </w:rPr>
  </w:style>
  <w:style w:type="paragraph" w:styleId="ListNumber5">
    <w:name w:val="List Number 5"/>
    <w:basedOn w:val="Normal"/>
    <w:uiPriority w:val="99"/>
    <w:semiHidden/>
    <w:unhideWhenUsed/>
    <w:rsid w:val="00CA4BCF"/>
    <w:pPr>
      <w:numPr>
        <w:numId w:val="25"/>
      </w:numPr>
      <w:spacing w:line="260" w:lineRule="atLeast"/>
      <w:contextualSpacing/>
    </w:pPr>
    <w:rPr>
      <w:rFonts w:asciiTheme="minorHAnsi" w:eastAsiaTheme="minorHAnsi" w:hAnsiTheme="minorHAnsi" w:cstheme="minorBidi"/>
      <w:noProof/>
      <w:kern w:val="12"/>
      <w:sz w:val="19"/>
      <w:szCs w:val="19"/>
    </w:rPr>
  </w:style>
  <w:style w:type="paragraph" w:styleId="MacroText">
    <w:name w:val="macro"/>
    <w:link w:val="MacroTextChar"/>
    <w:uiPriority w:val="99"/>
    <w:semiHidden/>
    <w:unhideWhenUsed/>
    <w:rsid w:val="00CA4B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noProof/>
      <w:kern w:val="12"/>
      <w:sz w:val="20"/>
      <w:szCs w:val="20"/>
      <w:lang w:val="en-US"/>
    </w:rPr>
  </w:style>
  <w:style w:type="character" w:customStyle="1" w:styleId="MacroTextChar">
    <w:name w:val="Macro Text Char"/>
    <w:basedOn w:val="DefaultParagraphFont"/>
    <w:link w:val="MacroText"/>
    <w:uiPriority w:val="99"/>
    <w:semiHidden/>
    <w:rsid w:val="00CA4BCF"/>
    <w:rPr>
      <w:rFonts w:ascii="Consolas" w:hAnsi="Consolas" w:cs="Consolas"/>
      <w:noProof/>
      <w:kern w:val="12"/>
      <w:sz w:val="20"/>
      <w:szCs w:val="20"/>
      <w:lang w:val="en-US"/>
    </w:rPr>
  </w:style>
  <w:style w:type="paragraph" w:styleId="MessageHeader">
    <w:name w:val="Message Header"/>
    <w:basedOn w:val="Normal"/>
    <w:link w:val="MessageHeaderChar"/>
    <w:uiPriority w:val="99"/>
    <w:semiHidden/>
    <w:unhideWhenUsed/>
    <w:rsid w:val="00CA4B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kern w:val="12"/>
    </w:rPr>
  </w:style>
  <w:style w:type="character" w:customStyle="1" w:styleId="MessageHeaderChar">
    <w:name w:val="Message Header Char"/>
    <w:basedOn w:val="DefaultParagraphFont"/>
    <w:link w:val="MessageHeader"/>
    <w:uiPriority w:val="99"/>
    <w:semiHidden/>
    <w:rsid w:val="00CA4BCF"/>
    <w:rPr>
      <w:rFonts w:asciiTheme="majorHAnsi" w:eastAsiaTheme="majorEastAsia" w:hAnsiTheme="majorHAnsi" w:cstheme="majorBidi"/>
      <w:noProof/>
      <w:kern w:val="12"/>
      <w:sz w:val="24"/>
      <w:szCs w:val="24"/>
      <w:shd w:val="pct20" w:color="auto" w:fill="auto"/>
      <w:lang w:val="en-US"/>
    </w:rPr>
  </w:style>
  <w:style w:type="paragraph" w:styleId="NormalWeb">
    <w:name w:val="Normal (Web)"/>
    <w:basedOn w:val="Normal"/>
    <w:uiPriority w:val="99"/>
    <w:semiHidden/>
    <w:unhideWhenUsed/>
    <w:rsid w:val="00CA4BCF"/>
    <w:pPr>
      <w:spacing w:line="260" w:lineRule="atLeast"/>
    </w:pPr>
    <w:rPr>
      <w:rFonts w:eastAsiaTheme="minorHAnsi"/>
      <w:noProof/>
      <w:kern w:val="12"/>
    </w:rPr>
  </w:style>
  <w:style w:type="paragraph" w:styleId="NormalIndent">
    <w:name w:val="Normal Indent"/>
    <w:basedOn w:val="Normal"/>
    <w:uiPriority w:val="99"/>
    <w:semiHidden/>
    <w:unhideWhenUsed/>
    <w:rsid w:val="00CA4BCF"/>
    <w:pPr>
      <w:spacing w:line="260" w:lineRule="atLeast"/>
      <w:ind w:left="720"/>
    </w:pPr>
    <w:rPr>
      <w:rFonts w:asciiTheme="minorHAnsi" w:eastAsiaTheme="minorHAnsi" w:hAnsiTheme="minorHAnsi" w:cstheme="minorBidi"/>
      <w:noProof/>
      <w:kern w:val="12"/>
      <w:sz w:val="19"/>
      <w:szCs w:val="19"/>
    </w:rPr>
  </w:style>
  <w:style w:type="paragraph" w:styleId="PlainText">
    <w:name w:val="Plain Text"/>
    <w:basedOn w:val="Normal"/>
    <w:link w:val="PlainTextChar"/>
    <w:uiPriority w:val="99"/>
    <w:semiHidden/>
    <w:unhideWhenUsed/>
    <w:rsid w:val="00CA4BCF"/>
    <w:rPr>
      <w:rFonts w:ascii="Consolas" w:eastAsiaTheme="minorHAnsi" w:hAnsi="Consolas" w:cs="Consolas"/>
      <w:noProof/>
      <w:kern w:val="12"/>
      <w:sz w:val="21"/>
      <w:szCs w:val="21"/>
    </w:rPr>
  </w:style>
  <w:style w:type="character" w:customStyle="1" w:styleId="PlainTextChar">
    <w:name w:val="Plain Text Char"/>
    <w:basedOn w:val="DefaultParagraphFont"/>
    <w:link w:val="PlainText"/>
    <w:uiPriority w:val="99"/>
    <w:semiHidden/>
    <w:rsid w:val="00CA4BCF"/>
    <w:rPr>
      <w:rFonts w:ascii="Consolas" w:hAnsi="Consolas" w:cs="Consolas"/>
      <w:noProof/>
      <w:kern w:val="12"/>
      <w:sz w:val="21"/>
      <w:szCs w:val="21"/>
      <w:lang w:val="en-US"/>
    </w:rPr>
  </w:style>
  <w:style w:type="paragraph" w:styleId="Quote">
    <w:name w:val="Quote"/>
    <w:basedOn w:val="Normal"/>
    <w:next w:val="Normal"/>
    <w:link w:val="QuoteChar"/>
    <w:uiPriority w:val="99"/>
    <w:semiHidden/>
    <w:qFormat/>
    <w:rsid w:val="00CA4BCF"/>
    <w:pPr>
      <w:spacing w:before="200" w:after="160" w:line="260" w:lineRule="atLeast"/>
      <w:ind w:left="864" w:right="864"/>
      <w:jc w:val="center"/>
    </w:pPr>
    <w:rPr>
      <w:rFonts w:asciiTheme="minorHAnsi" w:eastAsiaTheme="minorHAnsi" w:hAnsiTheme="minorHAnsi" w:cstheme="minorBidi"/>
      <w:i/>
      <w:iCs/>
      <w:noProof/>
      <w:color w:val="404040" w:themeColor="text1" w:themeTint="BF"/>
      <w:kern w:val="12"/>
      <w:sz w:val="19"/>
      <w:szCs w:val="19"/>
    </w:rPr>
  </w:style>
  <w:style w:type="character" w:customStyle="1" w:styleId="QuoteChar">
    <w:name w:val="Quote Char"/>
    <w:basedOn w:val="DefaultParagraphFont"/>
    <w:link w:val="Quote"/>
    <w:uiPriority w:val="99"/>
    <w:semiHidden/>
    <w:rsid w:val="00CA4BCF"/>
    <w:rPr>
      <w:i/>
      <w:iCs/>
      <w:noProof/>
      <w:color w:val="404040" w:themeColor="text1" w:themeTint="BF"/>
      <w:kern w:val="12"/>
      <w:lang w:val="en-US"/>
    </w:rPr>
  </w:style>
  <w:style w:type="paragraph" w:styleId="Salutation">
    <w:name w:val="Salutation"/>
    <w:basedOn w:val="Normal"/>
    <w:next w:val="Normal"/>
    <w:link w:val="SalutationChar"/>
    <w:uiPriority w:val="99"/>
    <w:semiHidden/>
    <w:unhideWhenUsed/>
    <w:rsid w:val="00CA4BCF"/>
    <w:pPr>
      <w:spacing w:line="260" w:lineRule="atLeast"/>
    </w:pPr>
    <w:rPr>
      <w:rFonts w:asciiTheme="minorHAnsi" w:eastAsiaTheme="minorHAnsi" w:hAnsiTheme="minorHAnsi" w:cstheme="minorBidi"/>
      <w:noProof/>
      <w:kern w:val="12"/>
      <w:sz w:val="19"/>
      <w:szCs w:val="19"/>
    </w:rPr>
  </w:style>
  <w:style w:type="character" w:customStyle="1" w:styleId="SalutationChar">
    <w:name w:val="Salutation Char"/>
    <w:basedOn w:val="DefaultParagraphFont"/>
    <w:link w:val="Salutation"/>
    <w:uiPriority w:val="99"/>
    <w:semiHidden/>
    <w:rsid w:val="00CA4BCF"/>
    <w:rPr>
      <w:noProof/>
      <w:kern w:val="12"/>
      <w:lang w:val="en-US"/>
    </w:rPr>
  </w:style>
  <w:style w:type="paragraph" w:styleId="TableofAuthorities">
    <w:name w:val="table of authorities"/>
    <w:basedOn w:val="Normal"/>
    <w:next w:val="Normal"/>
    <w:uiPriority w:val="99"/>
    <w:semiHidden/>
    <w:unhideWhenUsed/>
    <w:rsid w:val="00CA4BCF"/>
    <w:pPr>
      <w:spacing w:line="260" w:lineRule="atLeast"/>
      <w:ind w:left="190" w:hanging="190"/>
    </w:pPr>
    <w:rPr>
      <w:rFonts w:asciiTheme="minorHAnsi" w:eastAsiaTheme="minorHAnsi" w:hAnsiTheme="minorHAnsi" w:cstheme="minorBidi"/>
      <w:noProof/>
      <w:kern w:val="12"/>
      <w:sz w:val="19"/>
      <w:szCs w:val="19"/>
    </w:rPr>
  </w:style>
  <w:style w:type="paragraph" w:styleId="TOAHeading">
    <w:name w:val="toa heading"/>
    <w:basedOn w:val="Normal"/>
    <w:next w:val="Normal"/>
    <w:uiPriority w:val="99"/>
    <w:semiHidden/>
    <w:unhideWhenUsed/>
    <w:rsid w:val="00CA4BCF"/>
    <w:pPr>
      <w:spacing w:before="120" w:line="260" w:lineRule="atLeast"/>
    </w:pPr>
    <w:rPr>
      <w:rFonts w:asciiTheme="majorHAnsi" w:eastAsiaTheme="majorEastAsia" w:hAnsiTheme="majorHAnsi" w:cstheme="majorBidi"/>
      <w:b/>
      <w:bCs/>
      <w:noProof/>
      <w:kern w:val="12"/>
    </w:rPr>
  </w:style>
  <w:style w:type="paragraph" w:customStyle="1" w:styleId="Code">
    <w:name w:val="_Code"/>
    <w:basedOn w:val="Body"/>
    <w:link w:val="CodeChar"/>
    <w:uiPriority w:val="17"/>
    <w:qFormat/>
    <w:rsid w:val="00A40E9C"/>
    <w:rPr>
      <w:rFonts w:ascii="Courier New" w:hAnsi="Courier New"/>
    </w:rPr>
  </w:style>
  <w:style w:type="character" w:customStyle="1" w:styleId="CodeChar">
    <w:name w:val="_Code Char"/>
    <w:basedOn w:val="DefaultParagraphFont"/>
    <w:link w:val="Code"/>
    <w:uiPriority w:val="17"/>
    <w:rsid w:val="00A40E9C"/>
    <w:rPr>
      <w:rFonts w:ascii="Courier New" w:hAnsi="Courier New"/>
      <w:kern w:val="12"/>
      <w:lang w:val="en-US"/>
    </w:rPr>
  </w:style>
  <w:style w:type="table" w:styleId="PlainTable4">
    <w:name w:val="Plain Table 4"/>
    <w:basedOn w:val="TableNormal"/>
    <w:uiPriority w:val="44"/>
    <w:rsid w:val="00302D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0366">
      <w:bodyDiv w:val="1"/>
      <w:marLeft w:val="0"/>
      <w:marRight w:val="0"/>
      <w:marTop w:val="0"/>
      <w:marBottom w:val="0"/>
      <w:divBdr>
        <w:top w:val="none" w:sz="0" w:space="0" w:color="auto"/>
        <w:left w:val="none" w:sz="0" w:space="0" w:color="auto"/>
        <w:bottom w:val="none" w:sz="0" w:space="0" w:color="auto"/>
        <w:right w:val="none" w:sz="0" w:space="0" w:color="auto"/>
      </w:divBdr>
    </w:div>
    <w:div w:id="119614373">
      <w:bodyDiv w:val="1"/>
      <w:marLeft w:val="0"/>
      <w:marRight w:val="0"/>
      <w:marTop w:val="0"/>
      <w:marBottom w:val="0"/>
      <w:divBdr>
        <w:top w:val="none" w:sz="0" w:space="0" w:color="auto"/>
        <w:left w:val="none" w:sz="0" w:space="0" w:color="auto"/>
        <w:bottom w:val="none" w:sz="0" w:space="0" w:color="auto"/>
        <w:right w:val="none" w:sz="0" w:space="0" w:color="auto"/>
      </w:divBdr>
    </w:div>
    <w:div w:id="150684216">
      <w:bodyDiv w:val="1"/>
      <w:marLeft w:val="0"/>
      <w:marRight w:val="0"/>
      <w:marTop w:val="0"/>
      <w:marBottom w:val="0"/>
      <w:divBdr>
        <w:top w:val="none" w:sz="0" w:space="0" w:color="auto"/>
        <w:left w:val="none" w:sz="0" w:space="0" w:color="auto"/>
        <w:bottom w:val="none" w:sz="0" w:space="0" w:color="auto"/>
        <w:right w:val="none" w:sz="0" w:space="0" w:color="auto"/>
      </w:divBdr>
    </w:div>
    <w:div w:id="160126715">
      <w:bodyDiv w:val="1"/>
      <w:marLeft w:val="0"/>
      <w:marRight w:val="0"/>
      <w:marTop w:val="0"/>
      <w:marBottom w:val="0"/>
      <w:divBdr>
        <w:top w:val="none" w:sz="0" w:space="0" w:color="auto"/>
        <w:left w:val="none" w:sz="0" w:space="0" w:color="auto"/>
        <w:bottom w:val="none" w:sz="0" w:space="0" w:color="auto"/>
        <w:right w:val="none" w:sz="0" w:space="0" w:color="auto"/>
      </w:divBdr>
    </w:div>
    <w:div w:id="160774364">
      <w:bodyDiv w:val="1"/>
      <w:marLeft w:val="0"/>
      <w:marRight w:val="0"/>
      <w:marTop w:val="0"/>
      <w:marBottom w:val="0"/>
      <w:divBdr>
        <w:top w:val="none" w:sz="0" w:space="0" w:color="auto"/>
        <w:left w:val="none" w:sz="0" w:space="0" w:color="auto"/>
        <w:bottom w:val="none" w:sz="0" w:space="0" w:color="auto"/>
        <w:right w:val="none" w:sz="0" w:space="0" w:color="auto"/>
      </w:divBdr>
    </w:div>
    <w:div w:id="165095450">
      <w:bodyDiv w:val="1"/>
      <w:marLeft w:val="0"/>
      <w:marRight w:val="0"/>
      <w:marTop w:val="0"/>
      <w:marBottom w:val="0"/>
      <w:divBdr>
        <w:top w:val="none" w:sz="0" w:space="0" w:color="auto"/>
        <w:left w:val="none" w:sz="0" w:space="0" w:color="auto"/>
        <w:bottom w:val="none" w:sz="0" w:space="0" w:color="auto"/>
        <w:right w:val="none" w:sz="0" w:space="0" w:color="auto"/>
      </w:divBdr>
    </w:div>
    <w:div w:id="221060484">
      <w:bodyDiv w:val="1"/>
      <w:marLeft w:val="0"/>
      <w:marRight w:val="0"/>
      <w:marTop w:val="0"/>
      <w:marBottom w:val="0"/>
      <w:divBdr>
        <w:top w:val="none" w:sz="0" w:space="0" w:color="auto"/>
        <w:left w:val="none" w:sz="0" w:space="0" w:color="auto"/>
        <w:bottom w:val="none" w:sz="0" w:space="0" w:color="auto"/>
        <w:right w:val="none" w:sz="0" w:space="0" w:color="auto"/>
      </w:divBdr>
    </w:div>
    <w:div w:id="241836583">
      <w:bodyDiv w:val="1"/>
      <w:marLeft w:val="0"/>
      <w:marRight w:val="0"/>
      <w:marTop w:val="0"/>
      <w:marBottom w:val="0"/>
      <w:divBdr>
        <w:top w:val="none" w:sz="0" w:space="0" w:color="auto"/>
        <w:left w:val="none" w:sz="0" w:space="0" w:color="auto"/>
        <w:bottom w:val="none" w:sz="0" w:space="0" w:color="auto"/>
        <w:right w:val="none" w:sz="0" w:space="0" w:color="auto"/>
      </w:divBdr>
    </w:div>
    <w:div w:id="300305221">
      <w:bodyDiv w:val="1"/>
      <w:marLeft w:val="0"/>
      <w:marRight w:val="0"/>
      <w:marTop w:val="0"/>
      <w:marBottom w:val="0"/>
      <w:divBdr>
        <w:top w:val="none" w:sz="0" w:space="0" w:color="auto"/>
        <w:left w:val="none" w:sz="0" w:space="0" w:color="auto"/>
        <w:bottom w:val="none" w:sz="0" w:space="0" w:color="auto"/>
        <w:right w:val="none" w:sz="0" w:space="0" w:color="auto"/>
      </w:divBdr>
    </w:div>
    <w:div w:id="334383765">
      <w:bodyDiv w:val="1"/>
      <w:marLeft w:val="0"/>
      <w:marRight w:val="0"/>
      <w:marTop w:val="0"/>
      <w:marBottom w:val="0"/>
      <w:divBdr>
        <w:top w:val="none" w:sz="0" w:space="0" w:color="auto"/>
        <w:left w:val="none" w:sz="0" w:space="0" w:color="auto"/>
        <w:bottom w:val="none" w:sz="0" w:space="0" w:color="auto"/>
        <w:right w:val="none" w:sz="0" w:space="0" w:color="auto"/>
      </w:divBdr>
    </w:div>
    <w:div w:id="482696400">
      <w:bodyDiv w:val="1"/>
      <w:marLeft w:val="0"/>
      <w:marRight w:val="0"/>
      <w:marTop w:val="0"/>
      <w:marBottom w:val="0"/>
      <w:divBdr>
        <w:top w:val="none" w:sz="0" w:space="0" w:color="auto"/>
        <w:left w:val="none" w:sz="0" w:space="0" w:color="auto"/>
        <w:bottom w:val="none" w:sz="0" w:space="0" w:color="auto"/>
        <w:right w:val="none" w:sz="0" w:space="0" w:color="auto"/>
      </w:divBdr>
    </w:div>
    <w:div w:id="504365590">
      <w:bodyDiv w:val="1"/>
      <w:marLeft w:val="0"/>
      <w:marRight w:val="0"/>
      <w:marTop w:val="0"/>
      <w:marBottom w:val="0"/>
      <w:divBdr>
        <w:top w:val="none" w:sz="0" w:space="0" w:color="auto"/>
        <w:left w:val="none" w:sz="0" w:space="0" w:color="auto"/>
        <w:bottom w:val="none" w:sz="0" w:space="0" w:color="auto"/>
        <w:right w:val="none" w:sz="0" w:space="0" w:color="auto"/>
      </w:divBdr>
    </w:div>
    <w:div w:id="544567432">
      <w:bodyDiv w:val="1"/>
      <w:marLeft w:val="0"/>
      <w:marRight w:val="0"/>
      <w:marTop w:val="0"/>
      <w:marBottom w:val="0"/>
      <w:divBdr>
        <w:top w:val="none" w:sz="0" w:space="0" w:color="auto"/>
        <w:left w:val="none" w:sz="0" w:space="0" w:color="auto"/>
        <w:bottom w:val="none" w:sz="0" w:space="0" w:color="auto"/>
        <w:right w:val="none" w:sz="0" w:space="0" w:color="auto"/>
      </w:divBdr>
    </w:div>
    <w:div w:id="633295024">
      <w:bodyDiv w:val="1"/>
      <w:marLeft w:val="0"/>
      <w:marRight w:val="0"/>
      <w:marTop w:val="0"/>
      <w:marBottom w:val="0"/>
      <w:divBdr>
        <w:top w:val="none" w:sz="0" w:space="0" w:color="auto"/>
        <w:left w:val="none" w:sz="0" w:space="0" w:color="auto"/>
        <w:bottom w:val="none" w:sz="0" w:space="0" w:color="auto"/>
        <w:right w:val="none" w:sz="0" w:space="0" w:color="auto"/>
      </w:divBdr>
    </w:div>
    <w:div w:id="672028032">
      <w:bodyDiv w:val="1"/>
      <w:marLeft w:val="0"/>
      <w:marRight w:val="0"/>
      <w:marTop w:val="0"/>
      <w:marBottom w:val="0"/>
      <w:divBdr>
        <w:top w:val="none" w:sz="0" w:space="0" w:color="auto"/>
        <w:left w:val="none" w:sz="0" w:space="0" w:color="auto"/>
        <w:bottom w:val="none" w:sz="0" w:space="0" w:color="auto"/>
        <w:right w:val="none" w:sz="0" w:space="0" w:color="auto"/>
      </w:divBdr>
    </w:div>
    <w:div w:id="688528698">
      <w:bodyDiv w:val="1"/>
      <w:marLeft w:val="0"/>
      <w:marRight w:val="0"/>
      <w:marTop w:val="0"/>
      <w:marBottom w:val="0"/>
      <w:divBdr>
        <w:top w:val="none" w:sz="0" w:space="0" w:color="auto"/>
        <w:left w:val="none" w:sz="0" w:space="0" w:color="auto"/>
        <w:bottom w:val="none" w:sz="0" w:space="0" w:color="auto"/>
        <w:right w:val="none" w:sz="0" w:space="0" w:color="auto"/>
      </w:divBdr>
    </w:div>
    <w:div w:id="691153260">
      <w:bodyDiv w:val="1"/>
      <w:marLeft w:val="0"/>
      <w:marRight w:val="0"/>
      <w:marTop w:val="0"/>
      <w:marBottom w:val="0"/>
      <w:divBdr>
        <w:top w:val="none" w:sz="0" w:space="0" w:color="auto"/>
        <w:left w:val="none" w:sz="0" w:space="0" w:color="auto"/>
        <w:bottom w:val="none" w:sz="0" w:space="0" w:color="auto"/>
        <w:right w:val="none" w:sz="0" w:space="0" w:color="auto"/>
      </w:divBdr>
    </w:div>
    <w:div w:id="740566399">
      <w:bodyDiv w:val="1"/>
      <w:marLeft w:val="0"/>
      <w:marRight w:val="0"/>
      <w:marTop w:val="0"/>
      <w:marBottom w:val="0"/>
      <w:divBdr>
        <w:top w:val="none" w:sz="0" w:space="0" w:color="auto"/>
        <w:left w:val="none" w:sz="0" w:space="0" w:color="auto"/>
        <w:bottom w:val="none" w:sz="0" w:space="0" w:color="auto"/>
        <w:right w:val="none" w:sz="0" w:space="0" w:color="auto"/>
      </w:divBdr>
    </w:div>
    <w:div w:id="846214204">
      <w:bodyDiv w:val="1"/>
      <w:marLeft w:val="0"/>
      <w:marRight w:val="0"/>
      <w:marTop w:val="0"/>
      <w:marBottom w:val="0"/>
      <w:divBdr>
        <w:top w:val="none" w:sz="0" w:space="0" w:color="auto"/>
        <w:left w:val="none" w:sz="0" w:space="0" w:color="auto"/>
        <w:bottom w:val="none" w:sz="0" w:space="0" w:color="auto"/>
        <w:right w:val="none" w:sz="0" w:space="0" w:color="auto"/>
      </w:divBdr>
    </w:div>
    <w:div w:id="943810507">
      <w:bodyDiv w:val="1"/>
      <w:marLeft w:val="0"/>
      <w:marRight w:val="0"/>
      <w:marTop w:val="0"/>
      <w:marBottom w:val="0"/>
      <w:divBdr>
        <w:top w:val="none" w:sz="0" w:space="0" w:color="auto"/>
        <w:left w:val="none" w:sz="0" w:space="0" w:color="auto"/>
        <w:bottom w:val="none" w:sz="0" w:space="0" w:color="auto"/>
        <w:right w:val="none" w:sz="0" w:space="0" w:color="auto"/>
      </w:divBdr>
    </w:div>
    <w:div w:id="955019393">
      <w:bodyDiv w:val="1"/>
      <w:marLeft w:val="0"/>
      <w:marRight w:val="0"/>
      <w:marTop w:val="0"/>
      <w:marBottom w:val="0"/>
      <w:divBdr>
        <w:top w:val="none" w:sz="0" w:space="0" w:color="auto"/>
        <w:left w:val="none" w:sz="0" w:space="0" w:color="auto"/>
        <w:bottom w:val="none" w:sz="0" w:space="0" w:color="auto"/>
        <w:right w:val="none" w:sz="0" w:space="0" w:color="auto"/>
      </w:divBdr>
    </w:div>
    <w:div w:id="1015963732">
      <w:bodyDiv w:val="1"/>
      <w:marLeft w:val="0"/>
      <w:marRight w:val="0"/>
      <w:marTop w:val="0"/>
      <w:marBottom w:val="0"/>
      <w:divBdr>
        <w:top w:val="none" w:sz="0" w:space="0" w:color="auto"/>
        <w:left w:val="none" w:sz="0" w:space="0" w:color="auto"/>
        <w:bottom w:val="none" w:sz="0" w:space="0" w:color="auto"/>
        <w:right w:val="none" w:sz="0" w:space="0" w:color="auto"/>
      </w:divBdr>
    </w:div>
    <w:div w:id="1046104918">
      <w:bodyDiv w:val="1"/>
      <w:marLeft w:val="0"/>
      <w:marRight w:val="0"/>
      <w:marTop w:val="0"/>
      <w:marBottom w:val="0"/>
      <w:divBdr>
        <w:top w:val="none" w:sz="0" w:space="0" w:color="auto"/>
        <w:left w:val="none" w:sz="0" w:space="0" w:color="auto"/>
        <w:bottom w:val="none" w:sz="0" w:space="0" w:color="auto"/>
        <w:right w:val="none" w:sz="0" w:space="0" w:color="auto"/>
      </w:divBdr>
    </w:div>
    <w:div w:id="1072001103">
      <w:bodyDiv w:val="1"/>
      <w:marLeft w:val="0"/>
      <w:marRight w:val="0"/>
      <w:marTop w:val="0"/>
      <w:marBottom w:val="0"/>
      <w:divBdr>
        <w:top w:val="none" w:sz="0" w:space="0" w:color="auto"/>
        <w:left w:val="none" w:sz="0" w:space="0" w:color="auto"/>
        <w:bottom w:val="none" w:sz="0" w:space="0" w:color="auto"/>
        <w:right w:val="none" w:sz="0" w:space="0" w:color="auto"/>
      </w:divBdr>
    </w:div>
    <w:div w:id="1185244096">
      <w:bodyDiv w:val="1"/>
      <w:marLeft w:val="0"/>
      <w:marRight w:val="0"/>
      <w:marTop w:val="0"/>
      <w:marBottom w:val="0"/>
      <w:divBdr>
        <w:top w:val="none" w:sz="0" w:space="0" w:color="auto"/>
        <w:left w:val="none" w:sz="0" w:space="0" w:color="auto"/>
        <w:bottom w:val="none" w:sz="0" w:space="0" w:color="auto"/>
        <w:right w:val="none" w:sz="0" w:space="0" w:color="auto"/>
      </w:divBdr>
    </w:div>
    <w:div w:id="1190874499">
      <w:bodyDiv w:val="1"/>
      <w:marLeft w:val="0"/>
      <w:marRight w:val="0"/>
      <w:marTop w:val="0"/>
      <w:marBottom w:val="0"/>
      <w:divBdr>
        <w:top w:val="none" w:sz="0" w:space="0" w:color="auto"/>
        <w:left w:val="none" w:sz="0" w:space="0" w:color="auto"/>
        <w:bottom w:val="none" w:sz="0" w:space="0" w:color="auto"/>
        <w:right w:val="none" w:sz="0" w:space="0" w:color="auto"/>
      </w:divBdr>
    </w:div>
    <w:div w:id="1325743471">
      <w:bodyDiv w:val="1"/>
      <w:marLeft w:val="0"/>
      <w:marRight w:val="0"/>
      <w:marTop w:val="0"/>
      <w:marBottom w:val="0"/>
      <w:divBdr>
        <w:top w:val="none" w:sz="0" w:space="0" w:color="auto"/>
        <w:left w:val="none" w:sz="0" w:space="0" w:color="auto"/>
        <w:bottom w:val="none" w:sz="0" w:space="0" w:color="auto"/>
        <w:right w:val="none" w:sz="0" w:space="0" w:color="auto"/>
      </w:divBdr>
    </w:div>
    <w:div w:id="1468164006">
      <w:bodyDiv w:val="1"/>
      <w:marLeft w:val="0"/>
      <w:marRight w:val="0"/>
      <w:marTop w:val="0"/>
      <w:marBottom w:val="0"/>
      <w:divBdr>
        <w:top w:val="none" w:sz="0" w:space="0" w:color="auto"/>
        <w:left w:val="none" w:sz="0" w:space="0" w:color="auto"/>
        <w:bottom w:val="none" w:sz="0" w:space="0" w:color="auto"/>
        <w:right w:val="none" w:sz="0" w:space="0" w:color="auto"/>
      </w:divBdr>
    </w:div>
    <w:div w:id="1501503466">
      <w:bodyDiv w:val="1"/>
      <w:marLeft w:val="0"/>
      <w:marRight w:val="0"/>
      <w:marTop w:val="0"/>
      <w:marBottom w:val="0"/>
      <w:divBdr>
        <w:top w:val="none" w:sz="0" w:space="0" w:color="auto"/>
        <w:left w:val="none" w:sz="0" w:space="0" w:color="auto"/>
        <w:bottom w:val="none" w:sz="0" w:space="0" w:color="auto"/>
        <w:right w:val="none" w:sz="0" w:space="0" w:color="auto"/>
      </w:divBdr>
    </w:div>
    <w:div w:id="1516188305">
      <w:bodyDiv w:val="1"/>
      <w:marLeft w:val="0"/>
      <w:marRight w:val="0"/>
      <w:marTop w:val="0"/>
      <w:marBottom w:val="0"/>
      <w:divBdr>
        <w:top w:val="none" w:sz="0" w:space="0" w:color="auto"/>
        <w:left w:val="none" w:sz="0" w:space="0" w:color="auto"/>
        <w:bottom w:val="none" w:sz="0" w:space="0" w:color="auto"/>
        <w:right w:val="none" w:sz="0" w:space="0" w:color="auto"/>
      </w:divBdr>
    </w:div>
    <w:div w:id="1545096488">
      <w:bodyDiv w:val="1"/>
      <w:marLeft w:val="0"/>
      <w:marRight w:val="0"/>
      <w:marTop w:val="0"/>
      <w:marBottom w:val="0"/>
      <w:divBdr>
        <w:top w:val="none" w:sz="0" w:space="0" w:color="auto"/>
        <w:left w:val="none" w:sz="0" w:space="0" w:color="auto"/>
        <w:bottom w:val="none" w:sz="0" w:space="0" w:color="auto"/>
        <w:right w:val="none" w:sz="0" w:space="0" w:color="auto"/>
      </w:divBdr>
    </w:div>
    <w:div w:id="1556965751">
      <w:bodyDiv w:val="1"/>
      <w:marLeft w:val="0"/>
      <w:marRight w:val="0"/>
      <w:marTop w:val="0"/>
      <w:marBottom w:val="0"/>
      <w:divBdr>
        <w:top w:val="none" w:sz="0" w:space="0" w:color="auto"/>
        <w:left w:val="none" w:sz="0" w:space="0" w:color="auto"/>
        <w:bottom w:val="none" w:sz="0" w:space="0" w:color="auto"/>
        <w:right w:val="none" w:sz="0" w:space="0" w:color="auto"/>
      </w:divBdr>
    </w:div>
    <w:div w:id="1624923402">
      <w:bodyDiv w:val="1"/>
      <w:marLeft w:val="0"/>
      <w:marRight w:val="0"/>
      <w:marTop w:val="0"/>
      <w:marBottom w:val="0"/>
      <w:divBdr>
        <w:top w:val="none" w:sz="0" w:space="0" w:color="auto"/>
        <w:left w:val="none" w:sz="0" w:space="0" w:color="auto"/>
        <w:bottom w:val="none" w:sz="0" w:space="0" w:color="auto"/>
        <w:right w:val="none" w:sz="0" w:space="0" w:color="auto"/>
      </w:divBdr>
    </w:div>
    <w:div w:id="1670598183">
      <w:bodyDiv w:val="1"/>
      <w:marLeft w:val="0"/>
      <w:marRight w:val="0"/>
      <w:marTop w:val="0"/>
      <w:marBottom w:val="0"/>
      <w:divBdr>
        <w:top w:val="none" w:sz="0" w:space="0" w:color="auto"/>
        <w:left w:val="none" w:sz="0" w:space="0" w:color="auto"/>
        <w:bottom w:val="none" w:sz="0" w:space="0" w:color="auto"/>
        <w:right w:val="none" w:sz="0" w:space="0" w:color="auto"/>
      </w:divBdr>
    </w:div>
    <w:div w:id="1720204573">
      <w:bodyDiv w:val="1"/>
      <w:marLeft w:val="0"/>
      <w:marRight w:val="0"/>
      <w:marTop w:val="0"/>
      <w:marBottom w:val="0"/>
      <w:divBdr>
        <w:top w:val="none" w:sz="0" w:space="0" w:color="auto"/>
        <w:left w:val="none" w:sz="0" w:space="0" w:color="auto"/>
        <w:bottom w:val="none" w:sz="0" w:space="0" w:color="auto"/>
        <w:right w:val="none" w:sz="0" w:space="0" w:color="auto"/>
      </w:divBdr>
    </w:div>
    <w:div w:id="1754619718">
      <w:bodyDiv w:val="1"/>
      <w:marLeft w:val="0"/>
      <w:marRight w:val="0"/>
      <w:marTop w:val="0"/>
      <w:marBottom w:val="0"/>
      <w:divBdr>
        <w:top w:val="none" w:sz="0" w:space="0" w:color="auto"/>
        <w:left w:val="none" w:sz="0" w:space="0" w:color="auto"/>
        <w:bottom w:val="none" w:sz="0" w:space="0" w:color="auto"/>
        <w:right w:val="none" w:sz="0" w:space="0" w:color="auto"/>
      </w:divBdr>
    </w:div>
    <w:div w:id="1776904734">
      <w:bodyDiv w:val="1"/>
      <w:marLeft w:val="0"/>
      <w:marRight w:val="0"/>
      <w:marTop w:val="0"/>
      <w:marBottom w:val="0"/>
      <w:divBdr>
        <w:top w:val="none" w:sz="0" w:space="0" w:color="auto"/>
        <w:left w:val="none" w:sz="0" w:space="0" w:color="auto"/>
        <w:bottom w:val="none" w:sz="0" w:space="0" w:color="auto"/>
        <w:right w:val="none" w:sz="0" w:space="0" w:color="auto"/>
      </w:divBdr>
    </w:div>
    <w:div w:id="1788162427">
      <w:bodyDiv w:val="1"/>
      <w:marLeft w:val="0"/>
      <w:marRight w:val="0"/>
      <w:marTop w:val="0"/>
      <w:marBottom w:val="0"/>
      <w:divBdr>
        <w:top w:val="none" w:sz="0" w:space="0" w:color="auto"/>
        <w:left w:val="none" w:sz="0" w:space="0" w:color="auto"/>
        <w:bottom w:val="none" w:sz="0" w:space="0" w:color="auto"/>
        <w:right w:val="none" w:sz="0" w:space="0" w:color="auto"/>
      </w:divBdr>
    </w:div>
    <w:div w:id="1821799759">
      <w:bodyDiv w:val="1"/>
      <w:marLeft w:val="0"/>
      <w:marRight w:val="0"/>
      <w:marTop w:val="0"/>
      <w:marBottom w:val="0"/>
      <w:divBdr>
        <w:top w:val="none" w:sz="0" w:space="0" w:color="auto"/>
        <w:left w:val="none" w:sz="0" w:space="0" w:color="auto"/>
        <w:bottom w:val="none" w:sz="0" w:space="0" w:color="auto"/>
        <w:right w:val="none" w:sz="0" w:space="0" w:color="auto"/>
      </w:divBdr>
    </w:div>
    <w:div w:id="1921475656">
      <w:bodyDiv w:val="1"/>
      <w:marLeft w:val="0"/>
      <w:marRight w:val="0"/>
      <w:marTop w:val="0"/>
      <w:marBottom w:val="0"/>
      <w:divBdr>
        <w:top w:val="none" w:sz="0" w:space="0" w:color="auto"/>
        <w:left w:val="none" w:sz="0" w:space="0" w:color="auto"/>
        <w:bottom w:val="none" w:sz="0" w:space="0" w:color="auto"/>
        <w:right w:val="none" w:sz="0" w:space="0" w:color="auto"/>
      </w:divBdr>
    </w:div>
    <w:div w:id="1993488613">
      <w:bodyDiv w:val="1"/>
      <w:marLeft w:val="0"/>
      <w:marRight w:val="0"/>
      <w:marTop w:val="0"/>
      <w:marBottom w:val="0"/>
      <w:divBdr>
        <w:top w:val="none" w:sz="0" w:space="0" w:color="auto"/>
        <w:left w:val="none" w:sz="0" w:space="0" w:color="auto"/>
        <w:bottom w:val="none" w:sz="0" w:space="0" w:color="auto"/>
        <w:right w:val="none" w:sz="0" w:space="0" w:color="auto"/>
      </w:divBdr>
    </w:div>
    <w:div w:id="2031569325">
      <w:bodyDiv w:val="1"/>
      <w:marLeft w:val="0"/>
      <w:marRight w:val="0"/>
      <w:marTop w:val="0"/>
      <w:marBottom w:val="0"/>
      <w:divBdr>
        <w:top w:val="none" w:sz="0" w:space="0" w:color="auto"/>
        <w:left w:val="none" w:sz="0" w:space="0" w:color="auto"/>
        <w:bottom w:val="none" w:sz="0" w:space="0" w:color="auto"/>
        <w:right w:val="none" w:sz="0" w:space="0" w:color="auto"/>
      </w:divBdr>
    </w:div>
    <w:div w:id="2044937407">
      <w:bodyDiv w:val="1"/>
      <w:marLeft w:val="0"/>
      <w:marRight w:val="0"/>
      <w:marTop w:val="0"/>
      <w:marBottom w:val="0"/>
      <w:divBdr>
        <w:top w:val="none" w:sz="0" w:space="0" w:color="auto"/>
        <w:left w:val="none" w:sz="0" w:space="0" w:color="auto"/>
        <w:bottom w:val="none" w:sz="0" w:space="0" w:color="auto"/>
        <w:right w:val="none" w:sz="0" w:space="0" w:color="auto"/>
      </w:divBdr>
    </w:div>
    <w:div w:id="21337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PAL1\Documents\Custom%20Office%20Templates\ABB%20Technical%20Project%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urope.abb.com\ES\Oiartzun\LP\Niessen\OLN515%20DONP\Subproceso%20Dise&#241;o\ECODISE&#209;O\MT%2021298%20Cambio%20de%20grabado%20de%20tampo%20a%20molde\Doc%2042-03-03%20MT2129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urope.abb.com\ES\Oiartzun\LP\Niessen\OLN515%20DONP\Subproceso%20Dise&#241;o\ECODISE&#209;O\MT%2021298%20Cambio%20de%20grabado%20de%20tampo%20a%20molde\Doc%2042-03-03%20MT2129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GRAPH!$C$4</c:f>
              <c:strCache>
                <c:ptCount val="1"/>
                <c:pt idx="0">
                  <c:v>MANUFACTURING</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941C-431B-AC94-05F08D3FB852}"/>
              </c:ext>
            </c:extLst>
          </c:dPt>
          <c:cat>
            <c:strRef>
              <c:f>GRAPH!$A$5:$A$6</c:f>
              <c:strCache>
                <c:ptCount val="2"/>
                <c:pt idx="0">
                  <c:v>BEFORE</c:v>
                </c:pt>
                <c:pt idx="1">
                  <c:v>AFTER</c:v>
                </c:pt>
              </c:strCache>
            </c:strRef>
          </c:cat>
          <c:val>
            <c:numRef>
              <c:f>GRAPH!$C$5:$C$6</c:f>
              <c:numCache>
                <c:formatCode>0.00E+00</c:formatCode>
                <c:ptCount val="2"/>
                <c:pt idx="0">
                  <c:v>0.49673778641950617</c:v>
                </c:pt>
                <c:pt idx="1">
                  <c:v>2.3828279119295564E-2</c:v>
                </c:pt>
              </c:numCache>
            </c:numRef>
          </c:val>
          <c:extLst>
            <c:ext xmlns:c16="http://schemas.microsoft.com/office/drawing/2014/chart" uri="{C3380CC4-5D6E-409C-BE32-E72D297353CC}">
              <c16:uniqueId val="{00000002-941C-431B-AC94-05F08D3FB852}"/>
            </c:ext>
          </c:extLst>
        </c:ser>
        <c:ser>
          <c:idx val="1"/>
          <c:order val="1"/>
          <c:tx>
            <c:strRef>
              <c:f>GRAPH!$D$4</c:f>
              <c:strCache>
                <c:ptCount val="1"/>
                <c:pt idx="0">
                  <c:v>TRANSPORT</c:v>
                </c:pt>
              </c:strCache>
            </c:strRef>
          </c:tx>
          <c:spPr>
            <a:solidFill>
              <a:schemeClr val="accent2"/>
            </a:solidFill>
            <a:ln>
              <a:noFill/>
            </a:ln>
            <a:effectLst/>
          </c:spPr>
          <c:invertIfNegative val="0"/>
          <c:cat>
            <c:strRef>
              <c:f>GRAPH!$A$5:$A$6</c:f>
              <c:strCache>
                <c:ptCount val="2"/>
                <c:pt idx="0">
                  <c:v>BEFORE</c:v>
                </c:pt>
                <c:pt idx="1">
                  <c:v>AFTER</c:v>
                </c:pt>
              </c:strCache>
            </c:strRef>
          </c:cat>
          <c:val>
            <c:numRef>
              <c:f>GRAPH!$D$5:$D$6</c:f>
              <c:numCache>
                <c:formatCode>0.00E+00</c:formatCode>
                <c:ptCount val="2"/>
                <c:pt idx="0">
                  <c:v>7.65347499967561E-3</c:v>
                </c:pt>
                <c:pt idx="1">
                  <c:v>7.65347499967561E-3</c:v>
                </c:pt>
              </c:numCache>
            </c:numRef>
          </c:val>
          <c:extLst>
            <c:ext xmlns:c16="http://schemas.microsoft.com/office/drawing/2014/chart" uri="{C3380CC4-5D6E-409C-BE32-E72D297353CC}">
              <c16:uniqueId val="{00000003-941C-431B-AC94-05F08D3FB852}"/>
            </c:ext>
          </c:extLst>
        </c:ser>
        <c:ser>
          <c:idx val="2"/>
          <c:order val="2"/>
          <c:tx>
            <c:strRef>
              <c:f>GRAPH!$E$4</c:f>
              <c:strCache>
                <c:ptCount val="1"/>
                <c:pt idx="0">
                  <c:v>USE</c:v>
                </c:pt>
              </c:strCache>
            </c:strRef>
          </c:tx>
          <c:spPr>
            <a:solidFill>
              <a:schemeClr val="accent6"/>
            </a:solidFill>
            <a:ln>
              <a:noFill/>
            </a:ln>
            <a:effectLst/>
          </c:spPr>
          <c:invertIfNegative val="0"/>
          <c:cat>
            <c:strRef>
              <c:f>GRAPH!$A$5:$A$6</c:f>
              <c:strCache>
                <c:ptCount val="2"/>
                <c:pt idx="0">
                  <c:v>BEFORE</c:v>
                </c:pt>
                <c:pt idx="1">
                  <c:v>AFTER</c:v>
                </c:pt>
              </c:strCache>
            </c:strRef>
          </c:cat>
          <c:val>
            <c:numRef>
              <c:f>GRAPH!$E$5:$E$6</c:f>
              <c:numCache>
                <c:formatCode>0.00E+00</c:formatCode>
                <c:ptCount val="2"/>
                <c:pt idx="0">
                  <c:v>0</c:v>
                </c:pt>
                <c:pt idx="1">
                  <c:v>0</c:v>
                </c:pt>
              </c:numCache>
            </c:numRef>
          </c:val>
          <c:extLst>
            <c:ext xmlns:c16="http://schemas.microsoft.com/office/drawing/2014/chart" uri="{C3380CC4-5D6E-409C-BE32-E72D297353CC}">
              <c16:uniqueId val="{00000004-941C-431B-AC94-05F08D3FB852}"/>
            </c:ext>
          </c:extLst>
        </c:ser>
        <c:ser>
          <c:idx val="3"/>
          <c:order val="3"/>
          <c:tx>
            <c:strRef>
              <c:f>GRAPH!$F$4</c:f>
              <c:strCache>
                <c:ptCount val="1"/>
                <c:pt idx="0">
                  <c:v>END OF LIFE</c:v>
                </c:pt>
              </c:strCache>
            </c:strRef>
          </c:tx>
          <c:spPr>
            <a:solidFill>
              <a:schemeClr val="accent4"/>
            </a:solidFill>
            <a:ln>
              <a:noFill/>
            </a:ln>
            <a:effectLst/>
          </c:spPr>
          <c:invertIfNegative val="0"/>
          <c:cat>
            <c:strRef>
              <c:f>GRAPH!$A$5:$A$6</c:f>
              <c:strCache>
                <c:ptCount val="2"/>
                <c:pt idx="0">
                  <c:v>BEFORE</c:v>
                </c:pt>
                <c:pt idx="1">
                  <c:v>AFTER</c:v>
                </c:pt>
              </c:strCache>
            </c:strRef>
          </c:cat>
          <c:val>
            <c:numRef>
              <c:f>GRAPH!$F$5:$F$6</c:f>
              <c:numCache>
                <c:formatCode>0.00E+00</c:formatCode>
                <c:ptCount val="2"/>
                <c:pt idx="0">
                  <c:v>8.2405257182147043E-2</c:v>
                </c:pt>
                <c:pt idx="1">
                  <c:v>8.2405257182147043E-2</c:v>
                </c:pt>
              </c:numCache>
            </c:numRef>
          </c:val>
          <c:extLst>
            <c:ext xmlns:c16="http://schemas.microsoft.com/office/drawing/2014/chart" uri="{C3380CC4-5D6E-409C-BE32-E72D297353CC}">
              <c16:uniqueId val="{00000005-941C-431B-AC94-05F08D3FB852}"/>
            </c:ext>
          </c:extLst>
        </c:ser>
        <c:dLbls>
          <c:showLegendKey val="0"/>
          <c:showVal val="0"/>
          <c:showCatName val="0"/>
          <c:showSerName val="0"/>
          <c:showPercent val="0"/>
          <c:showBubbleSize val="0"/>
        </c:dLbls>
        <c:gapWidth val="200"/>
        <c:overlap val="100"/>
        <c:axId val="890549312"/>
        <c:axId val="890542424"/>
      </c:barChart>
      <c:catAx>
        <c:axId val="89054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2424"/>
        <c:crosses val="autoZero"/>
        <c:auto val="1"/>
        <c:lblAlgn val="ctr"/>
        <c:lblOffset val="100"/>
        <c:noMultiLvlLbl val="0"/>
      </c:catAx>
      <c:valAx>
        <c:axId val="890542424"/>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9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58114610673666"/>
          <c:y val="7.4557315936626276E-2"/>
          <c:w val="0.68227802236527968"/>
          <c:h val="0.84064180933580879"/>
        </c:manualLayout>
      </c:layout>
      <c:barChart>
        <c:barDir val="col"/>
        <c:grouping val="stacked"/>
        <c:varyColors val="0"/>
        <c:ser>
          <c:idx val="0"/>
          <c:order val="0"/>
          <c:tx>
            <c:strRef>
              <c:f>'Comparative graph'!$E$2</c:f>
              <c:strCache>
                <c:ptCount val="1"/>
                <c:pt idx="0">
                  <c:v>Ink</c:v>
                </c:pt>
              </c:strCache>
            </c:strRef>
          </c:tx>
          <c:spPr>
            <a:solidFill>
              <a:schemeClr val="accent1"/>
            </a:solidFill>
            <a:ln>
              <a:noFill/>
            </a:ln>
            <a:effectLst/>
          </c:spPr>
          <c:invertIfNegative val="0"/>
          <c:cat>
            <c:strRef>
              <c:f>'Comparative graph'!$A$3:$A$4</c:f>
              <c:strCache>
                <c:ptCount val="2"/>
                <c:pt idx="0">
                  <c:v>BEFORE</c:v>
                </c:pt>
                <c:pt idx="1">
                  <c:v>AFTER</c:v>
                </c:pt>
              </c:strCache>
            </c:strRef>
          </c:cat>
          <c:val>
            <c:numRef>
              <c:f>'Comparative graph'!$E$3:$E$4</c:f>
              <c:numCache>
                <c:formatCode>0.00E+00</c:formatCode>
                <c:ptCount val="2"/>
                <c:pt idx="0">
                  <c:v>0.36076717394408492</c:v>
                </c:pt>
                <c:pt idx="1">
                  <c:v>0</c:v>
                </c:pt>
              </c:numCache>
            </c:numRef>
          </c:val>
          <c:extLst>
            <c:ext xmlns:c16="http://schemas.microsoft.com/office/drawing/2014/chart" uri="{C3380CC4-5D6E-409C-BE32-E72D297353CC}">
              <c16:uniqueId val="{00000000-0532-4583-B853-6BD9093D3FC9}"/>
            </c:ext>
          </c:extLst>
        </c:ser>
        <c:ser>
          <c:idx val="1"/>
          <c:order val="1"/>
          <c:tx>
            <c:strRef>
              <c:f>'Comparative graph'!$F$2</c:f>
              <c:strCache>
                <c:ptCount val="1"/>
                <c:pt idx="0">
                  <c:v>Electricity</c:v>
                </c:pt>
              </c:strCache>
            </c:strRef>
          </c:tx>
          <c:spPr>
            <a:solidFill>
              <a:schemeClr val="accent2"/>
            </a:solidFill>
            <a:ln>
              <a:noFill/>
            </a:ln>
            <a:effectLst/>
          </c:spPr>
          <c:invertIfNegative val="0"/>
          <c:cat>
            <c:strRef>
              <c:f>'Comparative graph'!$A$3:$A$4</c:f>
              <c:strCache>
                <c:ptCount val="2"/>
                <c:pt idx="0">
                  <c:v>BEFORE</c:v>
                </c:pt>
                <c:pt idx="1">
                  <c:v>AFTER</c:v>
                </c:pt>
              </c:strCache>
            </c:strRef>
          </c:cat>
          <c:val>
            <c:numRef>
              <c:f>'Comparative graph'!$F$3:$F$4</c:f>
              <c:numCache>
                <c:formatCode>0.00E+00</c:formatCode>
                <c:ptCount val="2"/>
                <c:pt idx="0">
                  <c:v>0.11171172833928923</c:v>
                </c:pt>
                <c:pt idx="1">
                  <c:v>2.3828279119295564E-2</c:v>
                </c:pt>
              </c:numCache>
            </c:numRef>
          </c:val>
          <c:extLst>
            <c:ext xmlns:c16="http://schemas.microsoft.com/office/drawing/2014/chart" uri="{C3380CC4-5D6E-409C-BE32-E72D297353CC}">
              <c16:uniqueId val="{00000001-0532-4583-B853-6BD9093D3FC9}"/>
            </c:ext>
          </c:extLst>
        </c:ser>
        <c:ser>
          <c:idx val="2"/>
          <c:order val="2"/>
          <c:tx>
            <c:strRef>
              <c:f>'Comparative graph'!$G$2</c:f>
              <c:strCache>
                <c:ptCount val="1"/>
                <c:pt idx="0">
                  <c:v>TRANSPORT</c:v>
                </c:pt>
              </c:strCache>
            </c:strRef>
          </c:tx>
          <c:spPr>
            <a:solidFill>
              <a:schemeClr val="accent6"/>
            </a:solidFill>
            <a:ln>
              <a:noFill/>
            </a:ln>
            <a:effectLst/>
          </c:spPr>
          <c:invertIfNegative val="0"/>
          <c:cat>
            <c:strRef>
              <c:f>'Comparative graph'!$A$3:$A$4</c:f>
              <c:strCache>
                <c:ptCount val="2"/>
                <c:pt idx="0">
                  <c:v>BEFORE</c:v>
                </c:pt>
                <c:pt idx="1">
                  <c:v>AFTER</c:v>
                </c:pt>
              </c:strCache>
            </c:strRef>
          </c:cat>
          <c:val>
            <c:numRef>
              <c:f>'Comparative graph'!$G$3:$G$4</c:f>
              <c:numCache>
                <c:formatCode>0.00E+00</c:formatCode>
                <c:ptCount val="2"/>
                <c:pt idx="0">
                  <c:v>7.65347499967561E-3</c:v>
                </c:pt>
                <c:pt idx="1">
                  <c:v>7.65347499967561E-3</c:v>
                </c:pt>
              </c:numCache>
            </c:numRef>
          </c:val>
          <c:extLst>
            <c:ext xmlns:c16="http://schemas.microsoft.com/office/drawing/2014/chart" uri="{C3380CC4-5D6E-409C-BE32-E72D297353CC}">
              <c16:uniqueId val="{00000002-0532-4583-B853-6BD9093D3FC9}"/>
            </c:ext>
          </c:extLst>
        </c:ser>
        <c:ser>
          <c:idx val="3"/>
          <c:order val="3"/>
          <c:tx>
            <c:strRef>
              <c:f>'Comparative graph'!$H$2</c:f>
              <c:strCache>
                <c:ptCount val="1"/>
                <c:pt idx="0">
                  <c:v>USE</c:v>
                </c:pt>
              </c:strCache>
            </c:strRef>
          </c:tx>
          <c:spPr>
            <a:solidFill>
              <a:schemeClr val="accent5">
                <a:lumMod val="40000"/>
                <a:lumOff val="60000"/>
              </a:schemeClr>
            </a:solidFill>
            <a:ln>
              <a:noFill/>
            </a:ln>
            <a:effectLst/>
          </c:spPr>
          <c:invertIfNegative val="0"/>
          <c:cat>
            <c:strRef>
              <c:f>'Comparative graph'!$A$3:$A$4</c:f>
              <c:strCache>
                <c:ptCount val="2"/>
                <c:pt idx="0">
                  <c:v>BEFORE</c:v>
                </c:pt>
                <c:pt idx="1">
                  <c:v>AFTER</c:v>
                </c:pt>
              </c:strCache>
            </c:strRef>
          </c:cat>
          <c:val>
            <c:numRef>
              <c:f>'Comparative graph'!$H$3:$H$4</c:f>
              <c:numCache>
                <c:formatCode>0.00E+00</c:formatCode>
                <c:ptCount val="2"/>
                <c:pt idx="0">
                  <c:v>0</c:v>
                </c:pt>
                <c:pt idx="1">
                  <c:v>0</c:v>
                </c:pt>
              </c:numCache>
            </c:numRef>
          </c:val>
          <c:extLst>
            <c:ext xmlns:c16="http://schemas.microsoft.com/office/drawing/2014/chart" uri="{C3380CC4-5D6E-409C-BE32-E72D297353CC}">
              <c16:uniqueId val="{00000003-0532-4583-B853-6BD9093D3FC9}"/>
            </c:ext>
          </c:extLst>
        </c:ser>
        <c:ser>
          <c:idx val="4"/>
          <c:order val="4"/>
          <c:tx>
            <c:strRef>
              <c:f>'Comparative graph'!$I$2</c:f>
              <c:strCache>
                <c:ptCount val="1"/>
                <c:pt idx="0">
                  <c:v>END OF LIFE</c:v>
                </c:pt>
              </c:strCache>
            </c:strRef>
          </c:tx>
          <c:spPr>
            <a:solidFill>
              <a:schemeClr val="accent4"/>
            </a:solidFill>
            <a:ln>
              <a:noFill/>
            </a:ln>
            <a:effectLst/>
          </c:spPr>
          <c:invertIfNegative val="0"/>
          <c:cat>
            <c:strRef>
              <c:f>'Comparative graph'!$A$3:$A$4</c:f>
              <c:strCache>
                <c:ptCount val="2"/>
                <c:pt idx="0">
                  <c:v>BEFORE</c:v>
                </c:pt>
                <c:pt idx="1">
                  <c:v>AFTER</c:v>
                </c:pt>
              </c:strCache>
            </c:strRef>
          </c:cat>
          <c:val>
            <c:numRef>
              <c:f>'Comparative graph'!$I$3:$I$4</c:f>
              <c:numCache>
                <c:formatCode>0.00E+00</c:formatCode>
                <c:ptCount val="2"/>
                <c:pt idx="0">
                  <c:v>8.2405257182147043E-2</c:v>
                </c:pt>
                <c:pt idx="1">
                  <c:v>8.2405257182147043E-2</c:v>
                </c:pt>
              </c:numCache>
            </c:numRef>
          </c:val>
          <c:extLst>
            <c:ext xmlns:c16="http://schemas.microsoft.com/office/drawing/2014/chart" uri="{C3380CC4-5D6E-409C-BE32-E72D297353CC}">
              <c16:uniqueId val="{00000004-0532-4583-B853-6BD9093D3FC9}"/>
            </c:ext>
          </c:extLst>
        </c:ser>
        <c:dLbls>
          <c:showLegendKey val="0"/>
          <c:showVal val="0"/>
          <c:showCatName val="0"/>
          <c:showSerName val="0"/>
          <c:showPercent val="0"/>
          <c:showBubbleSize val="0"/>
        </c:dLbls>
        <c:gapWidth val="150"/>
        <c:overlap val="100"/>
        <c:axId val="557119848"/>
        <c:axId val="557120832"/>
      </c:barChart>
      <c:catAx>
        <c:axId val="557119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57120832"/>
        <c:crosses val="autoZero"/>
        <c:auto val="1"/>
        <c:lblAlgn val="ctr"/>
        <c:lblOffset val="100"/>
        <c:noMultiLvlLbl val="0"/>
      </c:catAx>
      <c:valAx>
        <c:axId val="557120832"/>
        <c:scaling>
          <c:orientation val="minMax"/>
        </c:scaling>
        <c:delete val="0"/>
        <c:axPos val="l"/>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57119848"/>
        <c:crosses val="autoZero"/>
        <c:crossBetween val="between"/>
      </c:valAx>
      <c:spPr>
        <a:noFill/>
        <a:ln>
          <a:noFill/>
        </a:ln>
        <a:effectLst/>
      </c:spPr>
    </c:plotArea>
    <c:legend>
      <c:legendPos val="r"/>
      <c:layout>
        <c:manualLayout>
          <c:xMode val="edge"/>
          <c:yMode val="edge"/>
          <c:x val="0.80489971360926771"/>
          <c:y val="0.31854711709423417"/>
          <c:w val="0.17997170836787063"/>
          <c:h val="0.362905765811531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2D4DED98142E48BFECD7C165D6B23"/>
        <w:category>
          <w:name w:val="General"/>
          <w:gallery w:val="placeholder"/>
        </w:category>
        <w:types>
          <w:type w:val="bbPlcHdr"/>
        </w:types>
        <w:behaviors>
          <w:behavior w:val="content"/>
        </w:behaviors>
        <w:guid w:val="{453FE860-EC2B-4DAA-8F59-FAACC66DE1CF}"/>
      </w:docPartPr>
      <w:docPartBody>
        <w:p w:rsidR="00322787" w:rsidRDefault="00B863E2">
          <w:pPr>
            <w:pStyle w:val="2282D4DED98142E48BFECD7C165D6B23"/>
          </w:pPr>
          <w:r w:rsidRPr="005C55BD">
            <w:rPr>
              <w:rStyle w:val="PlaceholderText"/>
            </w:rPr>
            <w:t>[Category Title]</w:t>
          </w:r>
        </w:p>
      </w:docPartBody>
    </w:docPart>
    <w:docPart>
      <w:docPartPr>
        <w:name w:val="2D0ED73580AF42E68E7719CCE74CF15D"/>
        <w:category>
          <w:name w:val="General"/>
          <w:gallery w:val="placeholder"/>
        </w:category>
        <w:types>
          <w:type w:val="bbPlcHdr"/>
        </w:types>
        <w:behaviors>
          <w:behavior w:val="content"/>
        </w:behaviors>
        <w:guid w:val="{F9FF8204-FC6D-454B-87EA-6F44A3AB39CE}"/>
      </w:docPartPr>
      <w:docPartBody>
        <w:p w:rsidR="00322787" w:rsidRDefault="00B863E2">
          <w:pPr>
            <w:pStyle w:val="2D0ED73580AF42E68E7719CCE74CF15D"/>
          </w:pPr>
          <w:r w:rsidRPr="005C55BD">
            <w:rPr>
              <w:rStyle w:val="PlaceholderText"/>
            </w:rPr>
            <w:t>[Title]</w:t>
          </w:r>
        </w:p>
      </w:docPartBody>
    </w:docPart>
    <w:docPart>
      <w:docPartPr>
        <w:name w:val="E4A1464617A14B5FBA113DE4EF51D782"/>
        <w:category>
          <w:name w:val="General"/>
          <w:gallery w:val="placeholder"/>
        </w:category>
        <w:types>
          <w:type w:val="bbPlcHdr"/>
        </w:types>
        <w:behaviors>
          <w:behavior w:val="content"/>
        </w:behaviors>
        <w:guid w:val="{2BDD6038-4E3D-480D-BF0E-9409503C83CE}"/>
      </w:docPartPr>
      <w:docPartBody>
        <w:p w:rsidR="00322787" w:rsidRDefault="00B863E2">
          <w:pPr>
            <w:pStyle w:val="E4A1464617A14B5FBA113DE4EF51D782"/>
          </w:pPr>
          <w:r w:rsidRPr="005C55BD">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altName w:val="Calibri"/>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87"/>
    <w:rsid w:val="00183DC0"/>
    <w:rsid w:val="001A1087"/>
    <w:rsid w:val="00322787"/>
    <w:rsid w:val="003F64FF"/>
    <w:rsid w:val="00561F54"/>
    <w:rsid w:val="00935F7B"/>
    <w:rsid w:val="00A72627"/>
    <w:rsid w:val="00B42920"/>
    <w:rsid w:val="00B863E2"/>
    <w:rsid w:val="00CA0595"/>
    <w:rsid w:val="00E6572C"/>
    <w:rsid w:val="00EC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82D4DED98142E48BFECD7C165D6B23">
    <w:name w:val="2282D4DED98142E48BFECD7C165D6B23"/>
  </w:style>
  <w:style w:type="paragraph" w:customStyle="1" w:styleId="2D0ED73580AF42E68E7719CCE74CF15D">
    <w:name w:val="2D0ED73580AF42E68E7719CCE74CF15D"/>
  </w:style>
  <w:style w:type="paragraph" w:customStyle="1" w:styleId="E4A1464617A14B5FBA113DE4EF51D782">
    <w:name w:val="E4A1464617A14B5FBA113DE4EF51D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B 2017">
  <a:themeElements>
    <a:clrScheme name="ABB PPT colors with gray link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A9A9A9"/>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1C6FFB79CA284DA591F3426D3D4091" ma:contentTypeVersion="11" ma:contentTypeDescription="Create a new document." ma:contentTypeScope="" ma:versionID="02b819b94600273fd0e845f3931f961f">
  <xsd:schema xmlns:xsd="http://www.w3.org/2001/XMLSchema" xmlns:xs="http://www.w3.org/2001/XMLSchema" xmlns:p="http://schemas.microsoft.com/office/2006/metadata/properties" xmlns:ns2="f91e938e-afbb-4e68-abd7-811b2235727e" xmlns:ns3="e0af5a4f-5a47-4fdc-b36c-bf89f6ec50e1" targetNamespace="http://schemas.microsoft.com/office/2006/metadata/properties" ma:root="true" ma:fieldsID="a744da3eada050e1b490127b45e937a9" ns2:_="" ns3:_="">
    <xsd:import namespace="f91e938e-afbb-4e68-abd7-811b2235727e"/>
    <xsd:import namespace="e0af5a4f-5a47-4fdc-b36c-bf89f6ec50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Archiv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938e-afbb-4e68-abd7-811b22357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af5a4f-5a47-4fdc-b36c-bf89f6ec50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rchive" ma:index="14" nillable="true" ma:displayName="Archive" ma:internalName="Archiv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e0af5a4f-5a47-4fdc-b36c-bf89f6ec50e1" xsi:nil="true"/>
  </documentManagement>
</p:properties>
</file>

<file path=customXml/item5.xml><?xml version="1.0" encoding="utf-8"?>
<ABBTempCustomXMLPart xmlns="http://schemas.abb.com/Office/ABBTempCustomXMLPart">
  <LifecycleStatus>Draft</LifecycleStatus>
  <SecurityLevel>Internal</SecurityLevel>
  <DocumentId/>
  <DocumentRevisionId>A</DocumentRevisionId>
  <LanguageCode>en</LanguageCode>
  <YearOfFirstPublication/>
</ABBTempCustomXMLPart>
</file>

<file path=customXml/itemProps1.xml><?xml version="1.0" encoding="utf-8"?>
<ds:datastoreItem xmlns:ds="http://schemas.openxmlformats.org/officeDocument/2006/customXml" ds:itemID="{4E3F847A-B0EF-4E37-B884-EFFFE25F4786}">
  <ds:schemaRefs>
    <ds:schemaRef ds:uri="http://schemas.openxmlformats.org/officeDocument/2006/bibliography"/>
  </ds:schemaRefs>
</ds:datastoreItem>
</file>

<file path=customXml/itemProps2.xml><?xml version="1.0" encoding="utf-8"?>
<ds:datastoreItem xmlns:ds="http://schemas.openxmlformats.org/officeDocument/2006/customXml" ds:itemID="{75633DA6-2B92-4B59-A4A5-F84D2655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938e-afbb-4e68-abd7-811b2235727e"/>
    <ds:schemaRef ds:uri="e0af5a4f-5a47-4fdc-b36c-bf89f6ec5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849C3-ED14-4969-8033-A65029F5EFE4}">
  <ds:schemaRefs>
    <ds:schemaRef ds:uri="http://schemas.microsoft.com/sharepoint/v3/contenttype/forms"/>
  </ds:schemaRefs>
</ds:datastoreItem>
</file>

<file path=customXml/itemProps4.xml><?xml version="1.0" encoding="utf-8"?>
<ds:datastoreItem xmlns:ds="http://schemas.openxmlformats.org/officeDocument/2006/customXml" ds:itemID="{44C3331E-2C19-461C-9844-E3B4C3E1430A}">
  <ds:schemaRefs>
    <ds:schemaRef ds:uri="http://schemas.microsoft.com/office/2006/metadata/properties"/>
    <ds:schemaRef ds:uri="http://schemas.microsoft.com/office/infopath/2007/PartnerControls"/>
    <ds:schemaRef ds:uri="e0af5a4f-5a47-4fdc-b36c-bf89f6ec50e1"/>
  </ds:schemaRefs>
</ds:datastoreItem>
</file>

<file path=customXml/itemProps5.xml><?xml version="1.0" encoding="utf-8"?>
<ds:datastoreItem xmlns:ds="http://schemas.openxmlformats.org/officeDocument/2006/customXml" ds:itemID="{8494AE38-EC60-4E4D-B3BB-3B35EE5C8A16}">
  <ds:schemaRefs>
    <ds:schemaRef ds:uri="http://schemas.abb.com/Office/ABBTempCustomXMLPart"/>
  </ds:schemaRefs>
</ds:datastoreItem>
</file>

<file path=docProps/app.xml><?xml version="1.0" encoding="utf-8"?>
<Properties xmlns="http://schemas.openxmlformats.org/officeDocument/2006/extended-properties" xmlns:vt="http://schemas.openxmlformats.org/officeDocument/2006/docPropsVTypes">
  <Template>ABB Technical Project Document</Template>
  <TotalTime>408</TotalTime>
  <Pages>8</Pages>
  <Words>1309</Words>
  <Characters>7200</Characters>
  <Application>Microsoft Office Word</Application>
  <DocSecurity>0</DocSecurity>
  <Lines>60</Lines>
  <Paragraphs>16</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22</vt:i4>
      </vt:variant>
    </vt:vector>
  </HeadingPairs>
  <TitlesOfParts>
    <vt:vector size="24" baseType="lpstr">
      <vt:lpstr>Communication to the agents</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to the agents</dc:title>
  <dc:creator>Ane Palazuelo</dc:creator>
  <cp:lastModifiedBy>Asier Rios</cp:lastModifiedBy>
  <cp:revision>17</cp:revision>
  <cp:lastPrinted>2017-09-27T10:03:00Z</cp:lastPrinted>
  <dcterms:created xsi:type="dcterms:W3CDTF">2021-04-30T09:22:00Z</dcterms:created>
  <dcterms:modified xsi:type="dcterms:W3CDTF">2022-03-03T09:03:00Z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0x010100CB1C6FFB79CA284DA591F3426D3D4091</vt:lpwstr>
  </property>
</Properties>
</file>