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26" w:rsidRPr="009E7626" w:rsidRDefault="009E7626" w:rsidP="009E7626">
      <w:pPr>
        <w:pStyle w:val="Header"/>
        <w:tabs>
          <w:tab w:val="right" w:pos="8931"/>
        </w:tabs>
        <w:adjustRightInd w:val="0"/>
        <w:snapToGrid w:val="0"/>
        <w:rPr>
          <w:rFonts w:asciiTheme="majorHAnsi" w:hAnsiTheme="majorHAnsi" w:cs="Arial"/>
          <w:color w:val="002897" w:themeColor="text2"/>
          <w:sz w:val="44"/>
          <w:szCs w:val="44"/>
        </w:rPr>
      </w:pPr>
      <w:r w:rsidRPr="009E7626">
        <w:rPr>
          <w:rFonts w:asciiTheme="majorHAnsi" w:hAnsiTheme="majorHAnsi" w:cs="Arial"/>
          <w:b/>
          <w:color w:val="002897" w:themeColor="text2"/>
          <w:sz w:val="44"/>
          <w:szCs w:val="44"/>
        </w:rPr>
        <w:t>Press release</w:t>
      </w:r>
    </w:p>
    <w:p w:rsidR="003A05D2" w:rsidRPr="009E7626" w:rsidRDefault="009030ED" w:rsidP="009030ED">
      <w:pPr>
        <w:pStyle w:val="Title"/>
        <w:spacing w:after="120" w:line="276" w:lineRule="auto"/>
        <w:rPr>
          <w:rFonts w:cs="Arial"/>
          <w:szCs w:val="20"/>
        </w:rPr>
      </w:pPr>
      <w:r w:rsidRPr="009E7626">
        <w:rPr>
          <w:rFonts w:cs="Arial"/>
          <w:szCs w:val="20"/>
        </w:rPr>
        <w:t xml:space="preserve">Ultra-thin </w:t>
      </w:r>
      <w:r w:rsidR="003A05D2" w:rsidRPr="009E7626">
        <w:rPr>
          <w:rFonts w:cs="Arial"/>
          <w:szCs w:val="20"/>
        </w:rPr>
        <w:t xml:space="preserve">ABB compact starter </w:t>
      </w:r>
      <w:r w:rsidRPr="009E7626">
        <w:rPr>
          <w:rFonts w:cs="Arial"/>
          <w:szCs w:val="20"/>
        </w:rPr>
        <w:t xml:space="preserve">saves space and </w:t>
      </w:r>
      <w:r w:rsidR="003A05D2" w:rsidRPr="009E7626">
        <w:rPr>
          <w:rFonts w:cs="Arial"/>
          <w:szCs w:val="20"/>
        </w:rPr>
        <w:t>cut</w:t>
      </w:r>
      <w:r w:rsidRPr="009E7626">
        <w:rPr>
          <w:rFonts w:cs="Arial"/>
          <w:szCs w:val="20"/>
        </w:rPr>
        <w:t>s</w:t>
      </w:r>
      <w:r w:rsidR="003A05D2" w:rsidRPr="009E7626">
        <w:rPr>
          <w:rFonts w:cs="Arial"/>
          <w:szCs w:val="20"/>
        </w:rPr>
        <w:t xml:space="preserve"> installation times </w:t>
      </w:r>
    </w:p>
    <w:p w:rsidR="003F6B53" w:rsidRPr="009E7626" w:rsidRDefault="003A05D2" w:rsidP="009030ED">
      <w:pPr>
        <w:pStyle w:val="Title"/>
        <w:spacing w:after="120" w:line="276" w:lineRule="auto"/>
        <w:rPr>
          <w:rFonts w:cs="Arial"/>
          <w:sz w:val="28"/>
          <w:szCs w:val="28"/>
        </w:rPr>
      </w:pPr>
      <w:r w:rsidRPr="009E7626">
        <w:rPr>
          <w:rFonts w:cs="Arial"/>
          <w:sz w:val="28"/>
          <w:szCs w:val="28"/>
        </w:rPr>
        <w:t>Innovative des</w:t>
      </w:r>
      <w:r w:rsidR="00685197" w:rsidRPr="009E7626">
        <w:rPr>
          <w:rFonts w:cs="Arial"/>
          <w:sz w:val="28"/>
          <w:szCs w:val="28"/>
        </w:rPr>
        <w:t>ign and embedded functions make</w:t>
      </w:r>
      <w:r w:rsidRPr="009E7626">
        <w:rPr>
          <w:rFonts w:cs="Arial"/>
          <w:sz w:val="28"/>
          <w:szCs w:val="28"/>
        </w:rPr>
        <w:t xml:space="preserve"> </w:t>
      </w:r>
      <w:r w:rsidR="005F2C2D" w:rsidRPr="009E7626">
        <w:rPr>
          <w:rFonts w:cs="Arial"/>
          <w:sz w:val="28"/>
          <w:szCs w:val="28"/>
        </w:rPr>
        <w:t>A</w:t>
      </w:r>
      <w:r w:rsidR="00A2747D" w:rsidRPr="009E7626">
        <w:rPr>
          <w:rFonts w:cs="Arial"/>
          <w:sz w:val="28"/>
          <w:szCs w:val="28"/>
        </w:rPr>
        <w:t>BB</w:t>
      </w:r>
      <w:r w:rsidR="00854394" w:rsidRPr="009E7626">
        <w:rPr>
          <w:rFonts w:cs="Arial"/>
          <w:sz w:val="28"/>
          <w:szCs w:val="28"/>
        </w:rPr>
        <w:t xml:space="preserve">’s HF </w:t>
      </w:r>
      <w:r w:rsidR="00A5132D" w:rsidRPr="009E7626">
        <w:rPr>
          <w:rFonts w:cs="Arial"/>
          <w:sz w:val="28"/>
          <w:szCs w:val="28"/>
        </w:rPr>
        <w:t>compact starter range</w:t>
      </w:r>
      <w:r w:rsidRPr="009E7626">
        <w:rPr>
          <w:rFonts w:cs="Arial"/>
          <w:sz w:val="28"/>
          <w:szCs w:val="28"/>
        </w:rPr>
        <w:t xml:space="preserve"> </w:t>
      </w:r>
      <w:r w:rsidR="009030ED" w:rsidRPr="009E7626">
        <w:rPr>
          <w:rFonts w:cs="Arial"/>
          <w:sz w:val="28"/>
          <w:szCs w:val="28"/>
        </w:rPr>
        <w:t>ultra-thin and fast</w:t>
      </w:r>
      <w:r w:rsidRPr="009E7626">
        <w:rPr>
          <w:rFonts w:cs="Arial"/>
          <w:sz w:val="28"/>
          <w:szCs w:val="28"/>
        </w:rPr>
        <w:t xml:space="preserve"> to fit</w:t>
      </w:r>
    </w:p>
    <w:p w:rsidR="00AB0491" w:rsidRPr="009E7626" w:rsidRDefault="009E7626" w:rsidP="009030ED">
      <w:pPr>
        <w:spacing w:before="0" w:after="120" w:line="276" w:lineRule="auto"/>
        <w:rPr>
          <w:rFonts w:asciiTheme="majorHAnsi" w:hAnsiTheme="majorHAnsi" w:cs="Arial"/>
        </w:rPr>
      </w:pPr>
      <w:r w:rsidRPr="009E7626">
        <w:rPr>
          <w:rFonts w:asciiTheme="majorHAnsi" w:hAnsiTheme="majorHAnsi" w:cs="Arial"/>
        </w:rPr>
        <w:t>Nurnberg, November 2016 -</w:t>
      </w:r>
      <w:r w:rsidR="009030ED" w:rsidRPr="009E7626">
        <w:rPr>
          <w:rFonts w:asciiTheme="majorHAnsi" w:hAnsiTheme="majorHAnsi" w:cs="Arial"/>
        </w:rPr>
        <w:t xml:space="preserve"> </w:t>
      </w:r>
      <w:r w:rsidR="004530FA" w:rsidRPr="009E7626">
        <w:rPr>
          <w:rFonts w:asciiTheme="majorHAnsi" w:hAnsiTheme="majorHAnsi" w:cs="Arial"/>
        </w:rPr>
        <w:t xml:space="preserve">ABB has </w:t>
      </w:r>
      <w:r w:rsidR="009030ED" w:rsidRPr="009E7626">
        <w:rPr>
          <w:rFonts w:asciiTheme="majorHAnsi" w:hAnsiTheme="majorHAnsi" w:cs="Arial"/>
        </w:rPr>
        <w:t xml:space="preserve">launched </w:t>
      </w:r>
      <w:r w:rsidR="004530FA" w:rsidRPr="009E7626">
        <w:rPr>
          <w:rFonts w:asciiTheme="majorHAnsi" w:hAnsiTheme="majorHAnsi" w:cs="Arial"/>
        </w:rPr>
        <w:t xml:space="preserve">a </w:t>
      </w:r>
      <w:r w:rsidR="009030ED" w:rsidRPr="009E7626">
        <w:rPr>
          <w:rFonts w:asciiTheme="majorHAnsi" w:hAnsiTheme="majorHAnsi" w:cs="Arial"/>
        </w:rPr>
        <w:t xml:space="preserve">new </w:t>
      </w:r>
      <w:r w:rsidR="00F43C3F" w:rsidRPr="009E7626">
        <w:rPr>
          <w:rFonts w:asciiTheme="majorHAnsi" w:hAnsiTheme="majorHAnsi" w:cs="Arial"/>
        </w:rPr>
        <w:t xml:space="preserve">hybrid </w:t>
      </w:r>
      <w:r w:rsidR="004530FA" w:rsidRPr="009E7626">
        <w:rPr>
          <w:rFonts w:asciiTheme="majorHAnsi" w:hAnsiTheme="majorHAnsi" w:cs="Arial"/>
        </w:rPr>
        <w:t>compact starter</w:t>
      </w:r>
      <w:r w:rsidR="00DA545E" w:rsidRPr="009E7626">
        <w:rPr>
          <w:rFonts w:asciiTheme="majorHAnsi" w:hAnsiTheme="majorHAnsi" w:cs="Arial"/>
        </w:rPr>
        <w:t xml:space="preserve"> </w:t>
      </w:r>
      <w:r w:rsidR="004530FA" w:rsidRPr="009E7626">
        <w:rPr>
          <w:rFonts w:asciiTheme="majorHAnsi" w:hAnsiTheme="majorHAnsi" w:cs="Arial"/>
        </w:rPr>
        <w:t xml:space="preserve">that is up to 90% </w:t>
      </w:r>
      <w:r w:rsidR="009030ED" w:rsidRPr="009E7626">
        <w:rPr>
          <w:rFonts w:asciiTheme="majorHAnsi" w:hAnsiTheme="majorHAnsi" w:cs="Arial"/>
        </w:rPr>
        <w:t xml:space="preserve">thinner </w:t>
      </w:r>
      <w:r w:rsidR="00DA545E" w:rsidRPr="009E7626">
        <w:rPr>
          <w:rFonts w:asciiTheme="majorHAnsi" w:hAnsiTheme="majorHAnsi" w:cs="Arial"/>
        </w:rPr>
        <w:t xml:space="preserve">than conventional solutions. </w:t>
      </w:r>
      <w:r w:rsidR="00247E31" w:rsidRPr="009E7626">
        <w:rPr>
          <w:rFonts w:asciiTheme="majorHAnsi" w:hAnsiTheme="majorHAnsi" w:cs="Arial"/>
        </w:rPr>
        <w:t>The</w:t>
      </w:r>
      <w:r w:rsidR="009030ED" w:rsidRPr="009E7626">
        <w:rPr>
          <w:rFonts w:asciiTheme="majorHAnsi" w:hAnsiTheme="majorHAnsi" w:cs="Arial"/>
        </w:rPr>
        <w:t xml:space="preserve"> ultra-thin</w:t>
      </w:r>
      <w:r w:rsidR="00247E31" w:rsidRPr="009E7626">
        <w:rPr>
          <w:rFonts w:asciiTheme="majorHAnsi" w:hAnsiTheme="majorHAnsi" w:cs="Arial"/>
        </w:rPr>
        <w:t xml:space="preserve"> </w:t>
      </w:r>
      <w:r w:rsidR="00D26B0D" w:rsidRPr="009E7626">
        <w:rPr>
          <w:rFonts w:asciiTheme="majorHAnsi" w:hAnsiTheme="majorHAnsi" w:cs="Arial"/>
        </w:rPr>
        <w:t xml:space="preserve">HF </w:t>
      </w:r>
      <w:r w:rsidR="00247E31" w:rsidRPr="009E7626">
        <w:rPr>
          <w:rFonts w:asciiTheme="majorHAnsi" w:hAnsiTheme="majorHAnsi" w:cs="Arial"/>
        </w:rPr>
        <w:t>compact starter</w:t>
      </w:r>
      <w:r w:rsidR="009030ED" w:rsidRPr="009E7626">
        <w:rPr>
          <w:rFonts w:asciiTheme="majorHAnsi" w:hAnsiTheme="majorHAnsi" w:cs="Arial"/>
        </w:rPr>
        <w:t xml:space="preserve"> range</w:t>
      </w:r>
      <w:r w:rsidR="00247E31" w:rsidRPr="009E7626">
        <w:rPr>
          <w:rFonts w:asciiTheme="majorHAnsi" w:hAnsiTheme="majorHAnsi" w:cs="Arial"/>
        </w:rPr>
        <w:t xml:space="preserve"> </w:t>
      </w:r>
      <w:r w:rsidR="00D26B0D" w:rsidRPr="009E7626">
        <w:rPr>
          <w:rFonts w:asciiTheme="majorHAnsi" w:hAnsiTheme="majorHAnsi" w:cs="Arial"/>
        </w:rPr>
        <w:t>is just 22.5mm</w:t>
      </w:r>
      <w:r w:rsidR="009030ED" w:rsidRPr="009E7626">
        <w:rPr>
          <w:rFonts w:asciiTheme="majorHAnsi" w:hAnsiTheme="majorHAnsi" w:cs="Arial"/>
        </w:rPr>
        <w:t xml:space="preserve"> wide</w:t>
      </w:r>
      <w:r w:rsidR="00D26B0D" w:rsidRPr="009E7626">
        <w:rPr>
          <w:rFonts w:asciiTheme="majorHAnsi" w:hAnsiTheme="majorHAnsi" w:cs="Arial"/>
        </w:rPr>
        <w:t>, enabling smaller electrical cabinet designs that reduce material cost</w:t>
      </w:r>
      <w:r w:rsidR="003A05D2" w:rsidRPr="009E7626">
        <w:rPr>
          <w:rFonts w:asciiTheme="majorHAnsi" w:hAnsiTheme="majorHAnsi" w:cs="Arial"/>
        </w:rPr>
        <w:t>s and save factory floor space.</w:t>
      </w:r>
    </w:p>
    <w:p w:rsidR="00D51062" w:rsidRPr="009E7626" w:rsidRDefault="00462A59" w:rsidP="009030ED">
      <w:pPr>
        <w:spacing w:before="0" w:after="120" w:line="276" w:lineRule="auto"/>
        <w:rPr>
          <w:rFonts w:asciiTheme="majorHAnsi" w:hAnsiTheme="majorHAnsi" w:cs="Arial"/>
        </w:rPr>
      </w:pPr>
      <w:proofErr w:type="spellStart"/>
      <w:r w:rsidRPr="009E7626">
        <w:rPr>
          <w:rFonts w:asciiTheme="majorHAnsi" w:hAnsiTheme="majorHAnsi" w:cs="Arial"/>
        </w:rPr>
        <w:t>Dr</w:t>
      </w:r>
      <w:proofErr w:type="spellEnd"/>
      <w:r w:rsidRPr="009E7626">
        <w:rPr>
          <w:rFonts w:asciiTheme="majorHAnsi" w:hAnsiTheme="majorHAnsi" w:cs="Arial"/>
        </w:rPr>
        <w:t xml:space="preserve"> </w:t>
      </w:r>
      <w:r w:rsidR="00271D4C" w:rsidRPr="009E7626">
        <w:rPr>
          <w:rFonts w:asciiTheme="majorHAnsi" w:hAnsiTheme="majorHAnsi" w:cs="Arial"/>
        </w:rPr>
        <w:t xml:space="preserve">Klaus </w:t>
      </w:r>
      <w:proofErr w:type="spellStart"/>
      <w:r w:rsidR="00271D4C" w:rsidRPr="009E7626">
        <w:rPr>
          <w:rFonts w:asciiTheme="majorHAnsi" w:hAnsiTheme="majorHAnsi" w:cs="Arial"/>
        </w:rPr>
        <w:t>Wittmann</w:t>
      </w:r>
      <w:proofErr w:type="spellEnd"/>
      <w:r w:rsidR="00271D4C" w:rsidRPr="009E7626">
        <w:rPr>
          <w:rFonts w:asciiTheme="majorHAnsi" w:hAnsiTheme="majorHAnsi" w:cs="Arial"/>
        </w:rPr>
        <w:t>, global product manager for ABB’s motor protection business, said</w:t>
      </w:r>
      <w:r w:rsidR="009710C0" w:rsidRPr="009E7626">
        <w:rPr>
          <w:rFonts w:asciiTheme="majorHAnsi" w:hAnsiTheme="majorHAnsi" w:cs="Arial"/>
        </w:rPr>
        <w:t>: “</w:t>
      </w:r>
      <w:r w:rsidR="00325957" w:rsidRPr="009E7626">
        <w:rPr>
          <w:rFonts w:asciiTheme="majorHAnsi" w:hAnsiTheme="majorHAnsi" w:cs="Arial"/>
        </w:rPr>
        <w:t xml:space="preserve">ABB’s new compact starters are a great example of how ABB’s design innovations and embedded functions free up time and space for customers. </w:t>
      </w:r>
      <w:r w:rsidR="003A05D2" w:rsidRPr="009E7626">
        <w:rPr>
          <w:rFonts w:asciiTheme="majorHAnsi" w:hAnsiTheme="majorHAnsi" w:cs="Arial"/>
        </w:rPr>
        <w:t>We specifically designed the HF range for OEMs, machine builders, and process industry applications with power requ</w:t>
      </w:r>
      <w:r w:rsidR="009030ED" w:rsidRPr="009E7626">
        <w:rPr>
          <w:rFonts w:asciiTheme="majorHAnsi" w:hAnsiTheme="majorHAnsi" w:cs="Arial"/>
        </w:rPr>
        <w:t>irements of up to 3kW and 400V.</w:t>
      </w:r>
      <w:r w:rsidR="003A05D2" w:rsidRPr="009E7626">
        <w:rPr>
          <w:rFonts w:asciiTheme="majorHAnsi" w:hAnsiTheme="majorHAnsi" w:cs="Arial"/>
        </w:rPr>
        <w:t xml:space="preserve"> </w:t>
      </w:r>
      <w:r w:rsidR="00914AC0" w:rsidRPr="009E7626">
        <w:rPr>
          <w:rFonts w:asciiTheme="majorHAnsi" w:hAnsiTheme="majorHAnsi" w:cs="Arial"/>
        </w:rPr>
        <w:t xml:space="preserve">Our </w:t>
      </w:r>
      <w:r w:rsidR="009030ED" w:rsidRPr="009E7626">
        <w:rPr>
          <w:rFonts w:asciiTheme="majorHAnsi" w:hAnsiTheme="majorHAnsi" w:cs="Arial"/>
        </w:rPr>
        <w:t xml:space="preserve">ultra-thin </w:t>
      </w:r>
      <w:r w:rsidR="00914AC0" w:rsidRPr="009E7626">
        <w:rPr>
          <w:rFonts w:asciiTheme="majorHAnsi" w:hAnsiTheme="majorHAnsi" w:cs="Arial"/>
        </w:rPr>
        <w:t xml:space="preserve">new </w:t>
      </w:r>
      <w:r w:rsidR="003721D3" w:rsidRPr="009E7626">
        <w:rPr>
          <w:rFonts w:asciiTheme="majorHAnsi" w:hAnsiTheme="majorHAnsi" w:cs="Arial"/>
        </w:rPr>
        <w:t xml:space="preserve">HF range of electronic compact starters </w:t>
      </w:r>
      <w:r w:rsidR="00914AC0" w:rsidRPr="009E7626">
        <w:rPr>
          <w:rFonts w:asciiTheme="majorHAnsi" w:hAnsiTheme="majorHAnsi" w:cs="Arial"/>
        </w:rPr>
        <w:t xml:space="preserve">will be the technology of choice in </w:t>
      </w:r>
      <w:r w:rsidR="00D51062" w:rsidRPr="009E7626">
        <w:rPr>
          <w:rFonts w:asciiTheme="majorHAnsi" w:hAnsiTheme="majorHAnsi" w:cs="Arial"/>
        </w:rPr>
        <w:t xml:space="preserve">installations with multiple starters </w:t>
      </w:r>
      <w:r w:rsidR="00914AC0" w:rsidRPr="009E7626">
        <w:rPr>
          <w:rFonts w:asciiTheme="majorHAnsi" w:hAnsiTheme="majorHAnsi" w:cs="Arial"/>
        </w:rPr>
        <w:t xml:space="preserve">and </w:t>
      </w:r>
      <w:r w:rsidR="00D51062" w:rsidRPr="009E7626">
        <w:rPr>
          <w:rFonts w:asciiTheme="majorHAnsi" w:hAnsiTheme="majorHAnsi" w:cs="Arial"/>
        </w:rPr>
        <w:t>where floor space for the switchboard is limited.</w:t>
      </w:r>
      <w:r w:rsidR="00914AC0" w:rsidRPr="009E7626">
        <w:rPr>
          <w:rFonts w:asciiTheme="majorHAnsi" w:hAnsiTheme="majorHAnsi" w:cs="Arial"/>
        </w:rPr>
        <w:t>”</w:t>
      </w:r>
      <w:r w:rsidR="00D51062" w:rsidRPr="009E7626">
        <w:rPr>
          <w:rFonts w:asciiTheme="majorHAnsi" w:hAnsiTheme="majorHAnsi" w:cs="Arial"/>
        </w:rPr>
        <w:t xml:space="preserve"> </w:t>
      </w:r>
    </w:p>
    <w:p w:rsidR="003721D3" w:rsidRPr="009E7626" w:rsidRDefault="003721D3" w:rsidP="009030ED">
      <w:pPr>
        <w:spacing w:before="0" w:after="120" w:line="276" w:lineRule="auto"/>
        <w:rPr>
          <w:rFonts w:asciiTheme="majorHAnsi" w:hAnsiTheme="majorHAnsi" w:cs="Arial"/>
        </w:rPr>
      </w:pPr>
      <w:r w:rsidRPr="009E7626">
        <w:rPr>
          <w:rFonts w:asciiTheme="majorHAnsi" w:hAnsiTheme="majorHAnsi" w:cs="Arial"/>
        </w:rPr>
        <w:t xml:space="preserve">The HF’s </w:t>
      </w:r>
      <w:r w:rsidR="009030ED" w:rsidRPr="009E7626">
        <w:rPr>
          <w:rFonts w:asciiTheme="majorHAnsi" w:hAnsiTheme="majorHAnsi" w:cs="Arial"/>
        </w:rPr>
        <w:t xml:space="preserve">innovative </w:t>
      </w:r>
      <w:r w:rsidRPr="009E7626">
        <w:rPr>
          <w:rFonts w:asciiTheme="majorHAnsi" w:hAnsiTheme="majorHAnsi" w:cs="Arial"/>
        </w:rPr>
        <w:t>hybrid design combines the benefits of solid-state electronics and a mechanical relay to deliver the highest possible performance over an exceptionally long lifetime of 30 million operating cycles. The technology also helps reduce power losses by up to 34%.</w:t>
      </w:r>
    </w:p>
    <w:p w:rsidR="00D51062" w:rsidRPr="009E7626" w:rsidRDefault="003721D3" w:rsidP="009030ED">
      <w:pPr>
        <w:spacing w:before="0" w:after="120" w:line="276" w:lineRule="auto"/>
        <w:rPr>
          <w:rFonts w:asciiTheme="majorHAnsi" w:hAnsiTheme="majorHAnsi" w:cs="Arial"/>
        </w:rPr>
      </w:pPr>
      <w:r w:rsidRPr="009E7626">
        <w:rPr>
          <w:rFonts w:asciiTheme="majorHAnsi" w:hAnsiTheme="majorHAnsi" w:cs="Arial"/>
        </w:rPr>
        <w:t xml:space="preserve">With key functions embedded, ABB’s HF starters also enable quicker, less error-prone wiring. </w:t>
      </w:r>
      <w:proofErr w:type="gramStart"/>
      <w:r w:rsidRPr="009E7626">
        <w:rPr>
          <w:rFonts w:asciiTheme="majorHAnsi" w:hAnsiTheme="majorHAnsi" w:cs="Arial"/>
        </w:rPr>
        <w:t>Direct-on-line</w:t>
      </w:r>
      <w:proofErr w:type="gramEnd"/>
      <w:r w:rsidRPr="009E7626">
        <w:rPr>
          <w:rFonts w:asciiTheme="majorHAnsi" w:hAnsiTheme="majorHAnsi" w:cs="Arial"/>
        </w:rPr>
        <w:t>, reversed starting, motor overload protection and emergency stop functions all come fully integrated, cutting wiring time during installation by up to 75%.</w:t>
      </w:r>
    </w:p>
    <w:p w:rsidR="00325957" w:rsidRPr="009E7626" w:rsidRDefault="00D51062" w:rsidP="009030ED">
      <w:pPr>
        <w:spacing w:before="0" w:after="120" w:line="276" w:lineRule="auto"/>
        <w:rPr>
          <w:rFonts w:asciiTheme="majorHAnsi" w:hAnsiTheme="majorHAnsi" w:cs="Arial"/>
        </w:rPr>
      </w:pPr>
      <w:r w:rsidRPr="009E7626">
        <w:rPr>
          <w:rFonts w:asciiTheme="majorHAnsi" w:hAnsiTheme="majorHAnsi" w:cs="Arial"/>
        </w:rPr>
        <w:t xml:space="preserve">The HF’s pre-wired reversing starter means there is no need to connect reversing starter links. With motor protection overload embedded, installation time </w:t>
      </w:r>
      <w:proofErr w:type="gramStart"/>
      <w:r w:rsidRPr="009E7626">
        <w:rPr>
          <w:rFonts w:asciiTheme="majorHAnsi" w:hAnsiTheme="majorHAnsi" w:cs="Arial"/>
        </w:rPr>
        <w:t>is further minimized</w:t>
      </w:r>
      <w:proofErr w:type="gramEnd"/>
      <w:r w:rsidRPr="009E7626">
        <w:rPr>
          <w:rFonts w:asciiTheme="majorHAnsi" w:hAnsiTheme="majorHAnsi" w:cs="Arial"/>
        </w:rPr>
        <w:t>. The HF’s high levels of integration and its minimal wiring requirements also improve installation quality by limiting the risk of wiring errors.</w:t>
      </w:r>
    </w:p>
    <w:p w:rsidR="009030ED" w:rsidRPr="009E7626" w:rsidRDefault="009030ED" w:rsidP="009030ED">
      <w:pPr>
        <w:spacing w:before="0" w:after="120" w:line="276" w:lineRule="auto"/>
        <w:rPr>
          <w:rFonts w:asciiTheme="majorHAnsi" w:hAnsiTheme="majorHAnsi" w:cs="Arial"/>
        </w:rPr>
      </w:pPr>
      <w:r w:rsidRPr="009E7626">
        <w:rPr>
          <w:rFonts w:asciiTheme="majorHAnsi" w:hAnsiTheme="majorHAnsi" w:cs="Arial"/>
        </w:rPr>
        <w:t>Automatic, manual and remote reset functions make resuming operations after a thermal trip quicker and simpler.</w:t>
      </w:r>
    </w:p>
    <w:p w:rsidR="009710C0" w:rsidRPr="009E7626" w:rsidRDefault="009710C0" w:rsidP="009030ED">
      <w:pPr>
        <w:spacing w:before="0" w:after="120" w:line="276" w:lineRule="auto"/>
        <w:rPr>
          <w:rFonts w:asciiTheme="majorHAnsi" w:hAnsiTheme="majorHAnsi" w:cs="Arial"/>
        </w:rPr>
      </w:pPr>
      <w:r w:rsidRPr="009E7626">
        <w:rPr>
          <w:rFonts w:asciiTheme="majorHAnsi" w:hAnsiTheme="majorHAnsi" w:cs="Arial"/>
        </w:rPr>
        <w:t xml:space="preserve">The HF range is a perfect complement to ABB’s </w:t>
      </w:r>
      <w:r w:rsidRPr="009E7626">
        <w:rPr>
          <w:rFonts w:asciiTheme="majorHAnsi" w:eastAsiaTheme="majorEastAsia" w:hAnsiTheme="majorHAnsi" w:cs="Arial"/>
        </w:rPr>
        <w:t xml:space="preserve">existing motor starting solutions. It fixes on a standard DIN rail or 60mm </w:t>
      </w:r>
      <w:proofErr w:type="spellStart"/>
      <w:r w:rsidRPr="009E7626">
        <w:rPr>
          <w:rFonts w:asciiTheme="majorHAnsi" w:eastAsiaTheme="majorEastAsia" w:hAnsiTheme="majorHAnsi" w:cs="Arial"/>
        </w:rPr>
        <w:t>busbars</w:t>
      </w:r>
      <w:proofErr w:type="spellEnd"/>
      <w:r w:rsidRPr="009E7626">
        <w:rPr>
          <w:rFonts w:asciiTheme="majorHAnsi" w:eastAsiaTheme="majorEastAsia" w:hAnsiTheme="majorHAnsi" w:cs="Arial"/>
        </w:rPr>
        <w:t xml:space="preserve"> and </w:t>
      </w:r>
      <w:proofErr w:type="gramStart"/>
      <w:r w:rsidRPr="009E7626">
        <w:rPr>
          <w:rFonts w:asciiTheme="majorHAnsi" w:eastAsiaTheme="majorEastAsia" w:hAnsiTheme="majorHAnsi" w:cs="Arial"/>
        </w:rPr>
        <w:t>is controlled</w:t>
      </w:r>
      <w:proofErr w:type="gramEnd"/>
      <w:r w:rsidRPr="009E7626">
        <w:rPr>
          <w:rFonts w:asciiTheme="majorHAnsi" w:eastAsiaTheme="majorEastAsia" w:hAnsiTheme="majorHAnsi" w:cs="Arial"/>
        </w:rPr>
        <w:t xml:space="preserve"> via a 24VDC PLC output. </w:t>
      </w:r>
      <w:r w:rsidRPr="009E7626">
        <w:rPr>
          <w:rFonts w:asciiTheme="majorHAnsi" w:hAnsiTheme="majorHAnsi" w:cs="Arial"/>
        </w:rPr>
        <w:t xml:space="preserve">The starter </w:t>
      </w:r>
      <w:proofErr w:type="gramStart"/>
      <w:r w:rsidRPr="009E7626">
        <w:rPr>
          <w:rFonts w:asciiTheme="majorHAnsi" w:hAnsiTheme="majorHAnsi" w:cs="Arial"/>
        </w:rPr>
        <w:t>can also be used</w:t>
      </w:r>
      <w:proofErr w:type="gramEnd"/>
      <w:r w:rsidRPr="009E7626">
        <w:rPr>
          <w:rFonts w:asciiTheme="majorHAnsi" w:hAnsiTheme="majorHAnsi" w:cs="Arial"/>
        </w:rPr>
        <w:t xml:space="preserve"> in applications c</w:t>
      </w:r>
      <w:r w:rsidR="00A71C09" w:rsidRPr="009E7626">
        <w:rPr>
          <w:rFonts w:asciiTheme="majorHAnsi" w:hAnsiTheme="majorHAnsi" w:cs="Arial"/>
        </w:rPr>
        <w:t xml:space="preserve">omplying with </w:t>
      </w:r>
      <w:proofErr w:type="spellStart"/>
      <w:r w:rsidR="00A71C09" w:rsidRPr="009E7626">
        <w:rPr>
          <w:rFonts w:asciiTheme="majorHAnsi" w:hAnsiTheme="majorHAnsi" w:cs="Arial"/>
        </w:rPr>
        <w:t>Atex</w:t>
      </w:r>
      <w:proofErr w:type="spellEnd"/>
      <w:r w:rsidR="00A71C09" w:rsidRPr="009E7626">
        <w:rPr>
          <w:rFonts w:asciiTheme="majorHAnsi" w:hAnsiTheme="majorHAnsi" w:cs="Arial"/>
        </w:rPr>
        <w:t xml:space="preserve">, SIL3 and </w:t>
      </w:r>
      <w:proofErr w:type="spellStart"/>
      <w:r w:rsidR="00A71C09" w:rsidRPr="009E7626">
        <w:rPr>
          <w:rFonts w:asciiTheme="majorHAnsi" w:hAnsiTheme="majorHAnsi" w:cs="Arial"/>
        </w:rPr>
        <w:t>PL</w:t>
      </w:r>
      <w:r w:rsidRPr="009E7626">
        <w:rPr>
          <w:rFonts w:asciiTheme="majorHAnsi" w:hAnsiTheme="majorHAnsi" w:cs="Arial"/>
        </w:rPr>
        <w:t>e</w:t>
      </w:r>
      <w:proofErr w:type="spellEnd"/>
      <w:r w:rsidRPr="009E7626">
        <w:rPr>
          <w:rFonts w:asciiTheme="majorHAnsi" w:hAnsiTheme="majorHAnsi" w:cs="Arial"/>
        </w:rPr>
        <w:t xml:space="preserve">. </w:t>
      </w:r>
    </w:p>
    <w:p w:rsidR="003A05D2" w:rsidRPr="009E7626" w:rsidRDefault="009710C0" w:rsidP="009030ED">
      <w:pPr>
        <w:spacing w:before="0" w:after="120" w:line="276" w:lineRule="auto"/>
        <w:rPr>
          <w:rFonts w:asciiTheme="majorHAnsi" w:hAnsiTheme="majorHAnsi" w:cs="Arial"/>
        </w:rPr>
      </w:pPr>
      <w:r w:rsidRPr="009E7626">
        <w:rPr>
          <w:rFonts w:asciiTheme="majorHAnsi" w:eastAsiaTheme="majorEastAsia" w:hAnsiTheme="majorHAnsi" w:cs="Arial"/>
        </w:rPr>
        <w:t xml:space="preserve">The product is suitable for a wide range of industry applications </w:t>
      </w:r>
      <w:proofErr w:type="gramStart"/>
      <w:r w:rsidRPr="009E7626">
        <w:rPr>
          <w:rFonts w:asciiTheme="majorHAnsi" w:eastAsiaTheme="majorEastAsia" w:hAnsiTheme="majorHAnsi" w:cs="Arial"/>
        </w:rPr>
        <w:t>including:</w:t>
      </w:r>
      <w:proofErr w:type="gramEnd"/>
      <w:r w:rsidRPr="009E7626">
        <w:rPr>
          <w:rFonts w:asciiTheme="majorHAnsi" w:eastAsiaTheme="majorEastAsia" w:hAnsiTheme="majorHAnsi" w:cs="Arial"/>
        </w:rPr>
        <w:t xml:space="preserve"> </w:t>
      </w:r>
      <w:r w:rsidRPr="009E7626">
        <w:rPr>
          <w:rFonts w:asciiTheme="majorHAnsi" w:hAnsiTheme="majorHAnsi" w:cs="Arial"/>
        </w:rPr>
        <w:t xml:space="preserve">conveyor systems, packaging machines, paper machines, pumps and valves, printing presses, injection molding systems, machine tools and CNC processing centers. </w:t>
      </w:r>
    </w:p>
    <w:p w:rsidR="009030ED" w:rsidRPr="009E7626" w:rsidRDefault="009030ED" w:rsidP="009030ED">
      <w:pPr>
        <w:spacing w:before="0" w:after="120" w:line="276" w:lineRule="auto"/>
        <w:rPr>
          <w:rFonts w:asciiTheme="majorHAnsi" w:hAnsiTheme="majorHAnsi" w:cs="Arial"/>
        </w:rPr>
      </w:pPr>
      <w:bookmarkStart w:id="0" w:name="_GoBack"/>
      <w:bookmarkEnd w:id="0"/>
    </w:p>
    <w:p w:rsidR="0032711B" w:rsidRPr="00271D4C" w:rsidRDefault="0032711B" w:rsidP="009030ED">
      <w:pPr>
        <w:spacing w:before="0" w:after="120" w:line="276" w:lineRule="auto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3066"/>
        <w:gridCol w:w="2887"/>
        <w:gridCol w:w="2937"/>
      </w:tblGrid>
      <w:tr w:rsidR="000B6073" w:rsidRPr="004530FA" w:rsidTr="00FB686C">
        <w:trPr>
          <w:cantSplit/>
        </w:trPr>
        <w:tc>
          <w:tcPr>
            <w:tcW w:w="3066" w:type="dxa"/>
          </w:tcPr>
          <w:p w:rsidR="004B250F" w:rsidRPr="00271D4C" w:rsidRDefault="004B250F" w:rsidP="009030ED">
            <w:pPr>
              <w:pStyle w:val="NoSpacing"/>
              <w:spacing w:after="120" w:line="276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87" w:type="dxa"/>
          </w:tcPr>
          <w:p w:rsidR="004B250F" w:rsidRPr="00271D4C" w:rsidRDefault="004B250F" w:rsidP="009030ED">
            <w:pPr>
              <w:pStyle w:val="NoSpacing"/>
              <w:spacing w:after="120" w:line="276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937" w:type="dxa"/>
          </w:tcPr>
          <w:p w:rsidR="004B250F" w:rsidRPr="00271D4C" w:rsidRDefault="004B250F" w:rsidP="009030ED">
            <w:pPr>
              <w:pStyle w:val="NoSpacing"/>
              <w:spacing w:after="120" w:line="276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A452E4" w:rsidRPr="00271D4C" w:rsidRDefault="00A452E4" w:rsidP="000B6073">
      <w:pPr>
        <w:spacing w:before="0" w:after="0" w:line="360" w:lineRule="auto"/>
        <w:rPr>
          <w:rFonts w:ascii="Arial" w:hAnsi="Arial" w:cs="Arial"/>
          <w:sz w:val="24"/>
        </w:rPr>
      </w:pPr>
    </w:p>
    <w:sectPr w:rsidR="00A452E4" w:rsidRPr="00271D4C" w:rsidSect="006852FF">
      <w:headerReference w:type="default" r:id="rId8"/>
      <w:headerReference w:type="first" r:id="rId9"/>
      <w:endnotePr>
        <w:numFmt w:val="decimal"/>
      </w:endnotePr>
      <w:pgSz w:w="11906" w:h="16838" w:code="9"/>
      <w:pgMar w:top="1418" w:right="1418" w:bottom="2495" w:left="1418" w:header="851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45" w:rsidRDefault="00261745" w:rsidP="00C60D54">
      <w:pPr>
        <w:pStyle w:val="Endnotentrennlinie"/>
      </w:pPr>
    </w:p>
  </w:endnote>
  <w:endnote w:type="continuationSeparator" w:id="0">
    <w:p w:rsidR="00261745" w:rsidRDefault="00261745" w:rsidP="00C60D54">
      <w:pPr>
        <w:pStyle w:val="Endnoten-Fortsetzungstrennlinie"/>
      </w:pPr>
    </w:p>
  </w:endnote>
  <w:endnote w:type="continuationNotice" w:id="1">
    <w:p w:rsidR="00261745" w:rsidRDefault="00261745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BB Neue Helvetica Ligh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BB Neue Helvetica Medium">
    <w:altName w:val="Arial"/>
    <w:charset w:val="00"/>
    <w:family w:val="swiss"/>
    <w:pitch w:val="variable"/>
    <w:sig w:usb0="800000AF" w:usb1="10002042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45" w:rsidRDefault="00261745" w:rsidP="004266B9">
      <w:pPr>
        <w:pStyle w:val="Funotentrennline"/>
      </w:pPr>
    </w:p>
  </w:footnote>
  <w:footnote w:type="continuationSeparator" w:id="0">
    <w:p w:rsidR="00261745" w:rsidRDefault="00261745" w:rsidP="004266B9">
      <w:pPr>
        <w:pStyle w:val="Funoten-Fortsetzungstrennlinie"/>
      </w:pPr>
    </w:p>
  </w:footnote>
  <w:footnote w:type="continuationNotice" w:id="1">
    <w:p w:rsidR="00261745" w:rsidRDefault="00261745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D2" w:rsidRDefault="003A05D2">
    <w:pPr>
      <w:pStyle w:val="Header"/>
    </w:pPr>
  </w:p>
  <w:p w:rsidR="003A05D2" w:rsidRDefault="003A05D2" w:rsidP="001F10CC">
    <w:pPr>
      <w:pStyle w:val="zzNoPreprint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D2" w:rsidRPr="001167A5" w:rsidRDefault="003A05D2" w:rsidP="001167A5">
    <w:pPr>
      <w:pStyle w:val="zzNoPreprint"/>
      <w:framePr w:wrap="around"/>
    </w:pPr>
  </w:p>
  <w:p w:rsidR="009030ED" w:rsidRDefault="009030ED" w:rsidP="009030ED">
    <w:pPr>
      <w:pStyle w:val="Header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noProof/>
        <w:sz w:val="48"/>
        <w:szCs w:val="48"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1903CB3F" wp14:editId="4198EDDB">
              <wp:simplePos x="0" y="0"/>
              <wp:positionH relativeFrom="character">
                <wp:posOffset>-800100</wp:posOffset>
              </wp:positionH>
              <wp:positionV relativeFrom="line">
                <wp:posOffset>149225</wp:posOffset>
              </wp:positionV>
              <wp:extent cx="914400" cy="356235"/>
              <wp:effectExtent l="0" t="0" r="0" b="0"/>
              <wp:wrapNone/>
              <wp:docPr id="5" name="Canvas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DB494D" id="Canvas 5" o:spid="_x0000_s1026" editas="canvas" style="position:absolute;margin-left:-63pt;margin-top:11.75pt;width:1in;height:28.05pt;z-index:251660288;mso-position-horizontal-relative:char;mso-position-vertical-relative:line" coordsize="9144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Lb463TgAAAACQEAAA8AAAAAAAAAAAAA&#10;AAAAbgMAAGRycy9kb3ducmV2LnhtbFBLBQYAAAAABAAEAPMAAAB7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144;height:3562;visibility:visible;mso-wrap-style:square">
                <v:fill o:detectmouseclick="t"/>
                <v:path o:connecttype="none"/>
              </v:shape>
              <w10:wrap anchory="line"/>
            </v:group>
          </w:pict>
        </mc:Fallback>
      </mc:AlternateContent>
    </w:r>
  </w:p>
  <w:p w:rsidR="003A05D2" w:rsidRDefault="003A05D2" w:rsidP="00CF38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1777"/>
    <w:multiLevelType w:val="multilevel"/>
    <w:tmpl w:val="22E27E10"/>
    <w:numStyleLink w:val="Schlussfolgerungsliste"/>
  </w:abstractNum>
  <w:abstractNum w:abstractNumId="1" w15:restartNumberingAfterBreak="0">
    <w:nsid w:val="0B267231"/>
    <w:multiLevelType w:val="multilevel"/>
    <w:tmpl w:val="37BA2218"/>
    <w:styleLink w:val="Aufzhlungsliste"/>
    <w:lvl w:ilvl="0">
      <w:start w:val="1"/>
      <w:numFmt w:val="bullet"/>
      <w:pStyle w:val="Lis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2897" w:themeColor="text2"/>
        <w:u w:color="002897" w:themeColor="text2"/>
      </w:rPr>
    </w:lvl>
    <w:lvl w:ilvl="1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002897" w:themeColor="text2"/>
        <w:u w:color="002897" w:themeColor="text2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color w:val="002897" w:themeColor="text2"/>
        <w:u w:color="002897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" w15:restartNumberingAfterBreak="0">
    <w:nsid w:val="0C9A3509"/>
    <w:multiLevelType w:val="multilevel"/>
    <w:tmpl w:val="22E27E10"/>
    <w:numStyleLink w:val="Schlussfolgerungsliste"/>
  </w:abstractNum>
  <w:abstractNum w:abstractNumId="3" w15:restartNumberingAfterBreak="0">
    <w:nsid w:val="0F706678"/>
    <w:multiLevelType w:val="multilevel"/>
    <w:tmpl w:val="37BA2218"/>
    <w:numStyleLink w:val="Aufzhlungsliste"/>
  </w:abstractNum>
  <w:abstractNum w:abstractNumId="4" w15:restartNumberingAfterBreak="0">
    <w:nsid w:val="0FDC2E88"/>
    <w:multiLevelType w:val="hybridMultilevel"/>
    <w:tmpl w:val="B40CD590"/>
    <w:lvl w:ilvl="0" w:tplc="8BD63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840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8A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EB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E8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6B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48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2D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2C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C2E17"/>
    <w:multiLevelType w:val="hybridMultilevel"/>
    <w:tmpl w:val="C7DA720A"/>
    <w:lvl w:ilvl="0" w:tplc="46B2B2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569C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7A609E">
      <w:start w:val="5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88F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160F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963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829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008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4EF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E54BE"/>
    <w:multiLevelType w:val="hybridMultilevel"/>
    <w:tmpl w:val="D71C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22052"/>
    <w:multiLevelType w:val="multilevel"/>
    <w:tmpl w:val="37BA2218"/>
    <w:numStyleLink w:val="Aufzhlungsliste"/>
  </w:abstractNum>
  <w:abstractNum w:abstractNumId="9" w15:restartNumberingAfterBreak="0">
    <w:nsid w:val="2AD73711"/>
    <w:multiLevelType w:val="multilevel"/>
    <w:tmpl w:val="37BA2218"/>
    <w:numStyleLink w:val="Aufzhlungsliste"/>
  </w:abstractNum>
  <w:abstractNum w:abstractNumId="10" w15:restartNumberingAfterBreak="0">
    <w:nsid w:val="2C614084"/>
    <w:multiLevelType w:val="multilevel"/>
    <w:tmpl w:val="260ACCDA"/>
    <w:numStyleLink w:val="NummerierteListe"/>
  </w:abstractNum>
  <w:abstractNum w:abstractNumId="11" w15:restartNumberingAfterBreak="0">
    <w:nsid w:val="42487CFA"/>
    <w:multiLevelType w:val="multilevel"/>
    <w:tmpl w:val="22E27E10"/>
    <w:numStyleLink w:val="Schlussfolgerungsliste"/>
  </w:abstractNum>
  <w:abstractNum w:abstractNumId="12" w15:restartNumberingAfterBreak="0">
    <w:nsid w:val="49B85AEB"/>
    <w:multiLevelType w:val="multilevel"/>
    <w:tmpl w:val="22E27E10"/>
    <w:styleLink w:val="Schlussfolgerungsliste"/>
    <w:lvl w:ilvl="0">
      <w:start w:val="1"/>
      <w:numFmt w:val="bullet"/>
      <w:pStyle w:val="Schlussfolgerung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4B874EA1"/>
    <w:multiLevelType w:val="multilevel"/>
    <w:tmpl w:val="260ACCDA"/>
    <w:styleLink w:val="NummerierteList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4" w15:restartNumberingAfterBreak="0">
    <w:nsid w:val="547259B8"/>
    <w:multiLevelType w:val="hybridMultilevel"/>
    <w:tmpl w:val="56684BA0"/>
    <w:lvl w:ilvl="0" w:tplc="9C5AA9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C441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DA9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8C9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CA8A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AC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23D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9C72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98B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F09BE"/>
    <w:multiLevelType w:val="multilevel"/>
    <w:tmpl w:val="37BA2218"/>
    <w:numStyleLink w:val="Aufzhlungsliste"/>
  </w:abstractNum>
  <w:abstractNum w:abstractNumId="16" w15:restartNumberingAfterBreak="0">
    <w:nsid w:val="62E54371"/>
    <w:multiLevelType w:val="multilevel"/>
    <w:tmpl w:val="22E27E10"/>
    <w:numStyleLink w:val="Schlussfolgerungsliste"/>
  </w:abstractNum>
  <w:abstractNum w:abstractNumId="17" w15:restartNumberingAfterBreak="0">
    <w:nsid w:val="66E9574D"/>
    <w:multiLevelType w:val="hybridMultilevel"/>
    <w:tmpl w:val="F454DF8C"/>
    <w:lvl w:ilvl="0" w:tplc="96024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A1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27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29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C6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AA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A9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2A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24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8705091"/>
    <w:multiLevelType w:val="multilevel"/>
    <w:tmpl w:val="383E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34FB0"/>
    <w:multiLevelType w:val="hybridMultilevel"/>
    <w:tmpl w:val="607AA14E"/>
    <w:lvl w:ilvl="0" w:tplc="72C8D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2A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4B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E3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47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67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702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05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A1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A0FEF"/>
    <w:multiLevelType w:val="multilevel"/>
    <w:tmpl w:val="22E27E10"/>
    <w:numStyleLink w:val="Schlussfolgerungsliste"/>
  </w:abstractNum>
  <w:abstractNum w:abstractNumId="22" w15:restartNumberingAfterBreak="0">
    <w:nsid w:val="79AC1F2F"/>
    <w:multiLevelType w:val="multilevel"/>
    <w:tmpl w:val="22E27E10"/>
    <w:numStyleLink w:val="Schlussfolgerungsliste"/>
  </w:abstractNum>
  <w:num w:numId="1">
    <w:abstractNumId w:val="1"/>
  </w:num>
  <w:num w:numId="2">
    <w:abstractNumId w:val="13"/>
  </w:num>
  <w:num w:numId="3">
    <w:abstractNumId w:val="10"/>
  </w:num>
  <w:num w:numId="4">
    <w:abstractNumId w:val="3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0"/>
  </w:num>
  <w:num w:numId="10">
    <w:abstractNumId w:val="20"/>
  </w:num>
  <w:num w:numId="11">
    <w:abstractNumId w:val="16"/>
  </w:num>
  <w:num w:numId="12">
    <w:abstractNumId w:val="5"/>
  </w:num>
  <w:num w:numId="13">
    <w:abstractNumId w:val="2"/>
  </w:num>
  <w:num w:numId="14">
    <w:abstractNumId w:val="9"/>
  </w:num>
  <w:num w:numId="15">
    <w:abstractNumId w:val="8"/>
  </w:num>
  <w:num w:numId="16">
    <w:abstractNumId w:val="15"/>
  </w:num>
  <w:num w:numId="17">
    <w:abstractNumId w:val="6"/>
  </w:num>
  <w:num w:numId="18">
    <w:abstractNumId w:val="7"/>
  </w:num>
  <w:num w:numId="19">
    <w:abstractNumId w:val="18"/>
  </w:num>
  <w:num w:numId="20">
    <w:abstractNumId w:val="14"/>
  </w:num>
  <w:num w:numId="21">
    <w:abstractNumId w:val="17"/>
  </w:num>
  <w:num w:numId="22">
    <w:abstractNumId w:val="19"/>
  </w:num>
  <w:num w:numId="2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1sTAzNjU2NzE3sDRW0lEKTi0uzszPAykwqgUAd5i0eiwAAAA="/>
  </w:docVars>
  <w:rsids>
    <w:rsidRoot w:val="004A724C"/>
    <w:rsid w:val="00001506"/>
    <w:rsid w:val="00012122"/>
    <w:rsid w:val="00025B40"/>
    <w:rsid w:val="00032B92"/>
    <w:rsid w:val="00034C65"/>
    <w:rsid w:val="00047F92"/>
    <w:rsid w:val="0005548E"/>
    <w:rsid w:val="0006411C"/>
    <w:rsid w:val="0008259C"/>
    <w:rsid w:val="00082633"/>
    <w:rsid w:val="00090D8F"/>
    <w:rsid w:val="000B0979"/>
    <w:rsid w:val="000B5EBD"/>
    <w:rsid w:val="000B6073"/>
    <w:rsid w:val="000D36F0"/>
    <w:rsid w:val="000D7490"/>
    <w:rsid w:val="000F18AF"/>
    <w:rsid w:val="001166D7"/>
    <w:rsid w:val="001167A5"/>
    <w:rsid w:val="00135465"/>
    <w:rsid w:val="0015411E"/>
    <w:rsid w:val="00166C34"/>
    <w:rsid w:val="001716A3"/>
    <w:rsid w:val="00192AAD"/>
    <w:rsid w:val="001A064A"/>
    <w:rsid w:val="001A54AA"/>
    <w:rsid w:val="001C77EE"/>
    <w:rsid w:val="001F10CC"/>
    <w:rsid w:val="001F4FAA"/>
    <w:rsid w:val="00214843"/>
    <w:rsid w:val="002159BC"/>
    <w:rsid w:val="002209B2"/>
    <w:rsid w:val="00222B83"/>
    <w:rsid w:val="002237F9"/>
    <w:rsid w:val="00224E34"/>
    <w:rsid w:val="00232EDA"/>
    <w:rsid w:val="00234FFE"/>
    <w:rsid w:val="002435C0"/>
    <w:rsid w:val="00247D5A"/>
    <w:rsid w:val="00247E31"/>
    <w:rsid w:val="0025525C"/>
    <w:rsid w:val="00261745"/>
    <w:rsid w:val="00271D4C"/>
    <w:rsid w:val="00272B18"/>
    <w:rsid w:val="002730A2"/>
    <w:rsid w:val="002A033B"/>
    <w:rsid w:val="002C45F5"/>
    <w:rsid w:val="002C564B"/>
    <w:rsid w:val="002D08EC"/>
    <w:rsid w:val="002D3DA9"/>
    <w:rsid w:val="002D41B0"/>
    <w:rsid w:val="002E76D1"/>
    <w:rsid w:val="002E7AE9"/>
    <w:rsid w:val="002F012C"/>
    <w:rsid w:val="002F05A0"/>
    <w:rsid w:val="002F2D31"/>
    <w:rsid w:val="002F504A"/>
    <w:rsid w:val="003150E5"/>
    <w:rsid w:val="00325957"/>
    <w:rsid w:val="0032711B"/>
    <w:rsid w:val="00332CBB"/>
    <w:rsid w:val="00350B62"/>
    <w:rsid w:val="00355B36"/>
    <w:rsid w:val="003721D3"/>
    <w:rsid w:val="00372CFE"/>
    <w:rsid w:val="00374CE1"/>
    <w:rsid w:val="003801C9"/>
    <w:rsid w:val="0038051D"/>
    <w:rsid w:val="0039287F"/>
    <w:rsid w:val="003A05D2"/>
    <w:rsid w:val="003B400D"/>
    <w:rsid w:val="003B447E"/>
    <w:rsid w:val="003C411E"/>
    <w:rsid w:val="003D001B"/>
    <w:rsid w:val="003F0DEE"/>
    <w:rsid w:val="003F4A41"/>
    <w:rsid w:val="003F6B53"/>
    <w:rsid w:val="004266B9"/>
    <w:rsid w:val="004319B7"/>
    <w:rsid w:val="00432305"/>
    <w:rsid w:val="00434B6D"/>
    <w:rsid w:val="00447FB8"/>
    <w:rsid w:val="00450FCA"/>
    <w:rsid w:val="004530FA"/>
    <w:rsid w:val="00462A59"/>
    <w:rsid w:val="004632EE"/>
    <w:rsid w:val="00470202"/>
    <w:rsid w:val="00471BD1"/>
    <w:rsid w:val="004803B0"/>
    <w:rsid w:val="004A3A35"/>
    <w:rsid w:val="004A724C"/>
    <w:rsid w:val="004B250F"/>
    <w:rsid w:val="004C2164"/>
    <w:rsid w:val="004D6A3E"/>
    <w:rsid w:val="004E0614"/>
    <w:rsid w:val="004F3B84"/>
    <w:rsid w:val="004F7F7E"/>
    <w:rsid w:val="0055263C"/>
    <w:rsid w:val="00556333"/>
    <w:rsid w:val="00566C97"/>
    <w:rsid w:val="005760AB"/>
    <w:rsid w:val="00581B27"/>
    <w:rsid w:val="00596621"/>
    <w:rsid w:val="005B06ED"/>
    <w:rsid w:val="005B6102"/>
    <w:rsid w:val="005D5877"/>
    <w:rsid w:val="005F2C2D"/>
    <w:rsid w:val="005F4B7C"/>
    <w:rsid w:val="00602C80"/>
    <w:rsid w:val="006065B4"/>
    <w:rsid w:val="00610DF2"/>
    <w:rsid w:val="00614267"/>
    <w:rsid w:val="00640733"/>
    <w:rsid w:val="00652168"/>
    <w:rsid w:val="00653DB2"/>
    <w:rsid w:val="00674F22"/>
    <w:rsid w:val="00675EAD"/>
    <w:rsid w:val="00685197"/>
    <w:rsid w:val="006852FF"/>
    <w:rsid w:val="006A2528"/>
    <w:rsid w:val="006B1924"/>
    <w:rsid w:val="006B55B0"/>
    <w:rsid w:val="006D3684"/>
    <w:rsid w:val="006E389A"/>
    <w:rsid w:val="0070365B"/>
    <w:rsid w:val="00704F6F"/>
    <w:rsid w:val="00711EF4"/>
    <w:rsid w:val="00713487"/>
    <w:rsid w:val="00727406"/>
    <w:rsid w:val="00732CE2"/>
    <w:rsid w:val="00773247"/>
    <w:rsid w:val="00786AD9"/>
    <w:rsid w:val="0079035B"/>
    <w:rsid w:val="00791E21"/>
    <w:rsid w:val="00792A0B"/>
    <w:rsid w:val="007B38C7"/>
    <w:rsid w:val="007B7FEE"/>
    <w:rsid w:val="007C2A7F"/>
    <w:rsid w:val="007D1721"/>
    <w:rsid w:val="007D4FBC"/>
    <w:rsid w:val="007E4B74"/>
    <w:rsid w:val="007E7B56"/>
    <w:rsid w:val="007F5BA5"/>
    <w:rsid w:val="0080172A"/>
    <w:rsid w:val="0083536E"/>
    <w:rsid w:val="00835AE5"/>
    <w:rsid w:val="00835BD4"/>
    <w:rsid w:val="0084316C"/>
    <w:rsid w:val="00851D6F"/>
    <w:rsid w:val="0085405F"/>
    <w:rsid w:val="00854394"/>
    <w:rsid w:val="008674E8"/>
    <w:rsid w:val="008D0EC4"/>
    <w:rsid w:val="008E732E"/>
    <w:rsid w:val="008F115F"/>
    <w:rsid w:val="009030ED"/>
    <w:rsid w:val="0090788E"/>
    <w:rsid w:val="009109A6"/>
    <w:rsid w:val="00914AC0"/>
    <w:rsid w:val="0091588C"/>
    <w:rsid w:val="00920DB7"/>
    <w:rsid w:val="00924657"/>
    <w:rsid w:val="009436F9"/>
    <w:rsid w:val="00954065"/>
    <w:rsid w:val="009543E1"/>
    <w:rsid w:val="00970A24"/>
    <w:rsid w:val="009710C0"/>
    <w:rsid w:val="009801E4"/>
    <w:rsid w:val="00982697"/>
    <w:rsid w:val="00985248"/>
    <w:rsid w:val="009A0776"/>
    <w:rsid w:val="009A7184"/>
    <w:rsid w:val="009B10D9"/>
    <w:rsid w:val="009D40A3"/>
    <w:rsid w:val="009E3EDC"/>
    <w:rsid w:val="009E7626"/>
    <w:rsid w:val="009F0095"/>
    <w:rsid w:val="009F5A4F"/>
    <w:rsid w:val="00A06CF8"/>
    <w:rsid w:val="00A200E2"/>
    <w:rsid w:val="00A25472"/>
    <w:rsid w:val="00A2747D"/>
    <w:rsid w:val="00A32308"/>
    <w:rsid w:val="00A34B84"/>
    <w:rsid w:val="00A452E4"/>
    <w:rsid w:val="00A5132D"/>
    <w:rsid w:val="00A5291F"/>
    <w:rsid w:val="00A5526C"/>
    <w:rsid w:val="00A558BF"/>
    <w:rsid w:val="00A6595C"/>
    <w:rsid w:val="00A65B9A"/>
    <w:rsid w:val="00A67342"/>
    <w:rsid w:val="00A71C09"/>
    <w:rsid w:val="00A879AF"/>
    <w:rsid w:val="00A94717"/>
    <w:rsid w:val="00AA06CD"/>
    <w:rsid w:val="00AB0491"/>
    <w:rsid w:val="00AB3058"/>
    <w:rsid w:val="00AD5CD4"/>
    <w:rsid w:val="00B15333"/>
    <w:rsid w:val="00B30099"/>
    <w:rsid w:val="00B55542"/>
    <w:rsid w:val="00B60EF3"/>
    <w:rsid w:val="00B62667"/>
    <w:rsid w:val="00B7348B"/>
    <w:rsid w:val="00B75271"/>
    <w:rsid w:val="00B77386"/>
    <w:rsid w:val="00B8201F"/>
    <w:rsid w:val="00B92DF9"/>
    <w:rsid w:val="00BA6FD0"/>
    <w:rsid w:val="00BC0CB8"/>
    <w:rsid w:val="00BC7205"/>
    <w:rsid w:val="00BE6D20"/>
    <w:rsid w:val="00BF0B0E"/>
    <w:rsid w:val="00BF0FAD"/>
    <w:rsid w:val="00BF3393"/>
    <w:rsid w:val="00C0577D"/>
    <w:rsid w:val="00C33DF1"/>
    <w:rsid w:val="00C60D54"/>
    <w:rsid w:val="00C651FB"/>
    <w:rsid w:val="00C83CBD"/>
    <w:rsid w:val="00CA3F01"/>
    <w:rsid w:val="00CB38AD"/>
    <w:rsid w:val="00CC25BB"/>
    <w:rsid w:val="00CC2961"/>
    <w:rsid w:val="00CC7CFA"/>
    <w:rsid w:val="00CF38FC"/>
    <w:rsid w:val="00D17B0F"/>
    <w:rsid w:val="00D26AEF"/>
    <w:rsid w:val="00D26B0D"/>
    <w:rsid w:val="00D277AE"/>
    <w:rsid w:val="00D35C5E"/>
    <w:rsid w:val="00D40676"/>
    <w:rsid w:val="00D45EA2"/>
    <w:rsid w:val="00D51062"/>
    <w:rsid w:val="00D52662"/>
    <w:rsid w:val="00D5476F"/>
    <w:rsid w:val="00D663F8"/>
    <w:rsid w:val="00DA545E"/>
    <w:rsid w:val="00DB2D8E"/>
    <w:rsid w:val="00DC510D"/>
    <w:rsid w:val="00DD5377"/>
    <w:rsid w:val="00DE0B0A"/>
    <w:rsid w:val="00DE713E"/>
    <w:rsid w:val="00DF0AA5"/>
    <w:rsid w:val="00E008C5"/>
    <w:rsid w:val="00E702BA"/>
    <w:rsid w:val="00E72A91"/>
    <w:rsid w:val="00E817B2"/>
    <w:rsid w:val="00E845EA"/>
    <w:rsid w:val="00EA2F26"/>
    <w:rsid w:val="00EA42FD"/>
    <w:rsid w:val="00ED3F93"/>
    <w:rsid w:val="00ED4540"/>
    <w:rsid w:val="00ED70FE"/>
    <w:rsid w:val="00EE02B7"/>
    <w:rsid w:val="00EF4F32"/>
    <w:rsid w:val="00F10764"/>
    <w:rsid w:val="00F143FD"/>
    <w:rsid w:val="00F241D0"/>
    <w:rsid w:val="00F42C93"/>
    <w:rsid w:val="00F43C3F"/>
    <w:rsid w:val="00F45D74"/>
    <w:rsid w:val="00F47E76"/>
    <w:rsid w:val="00F5253E"/>
    <w:rsid w:val="00F71466"/>
    <w:rsid w:val="00F8492E"/>
    <w:rsid w:val="00FA77DF"/>
    <w:rsid w:val="00FB686C"/>
    <w:rsid w:val="00FC7D30"/>
    <w:rsid w:val="00FC7FA2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."/>
  <w:listSeparator w:val=","/>
  <w15:docId w15:val="{7A5A33DE-DE68-47AA-898F-6F62A118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Salutation" w:semiHidden="1" w:uiPriority="19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5" w:unhideWhenUsed="1"/>
    <w:lsdException w:name="FollowedHyperlink" w:semiHidden="1" w:uiPriority="5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semiHidden="1" w:uiPriority="49" w:unhideWhenUsed="1"/>
    <w:lsdException w:name="TOC Heading" w:semiHidden="1" w:uiPriority="44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76"/>
    <w:pPr>
      <w:suppressAutoHyphens/>
      <w:spacing w:before="100" w:after="100"/>
    </w:pPr>
    <w:rPr>
      <w:kern w:val="12"/>
      <w:lang w:val="en-US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7D4FBC"/>
    <w:pPr>
      <w:spacing w:before="300" w:after="160" w:line="24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7D4FBC"/>
    <w:pPr>
      <w:spacing w:before="200" w:after="160" w:line="240" w:lineRule="auto"/>
      <w:outlineLvl w:val="1"/>
    </w:pPr>
    <w:rPr>
      <w:sz w:val="24"/>
      <w:szCs w:val="26"/>
    </w:rPr>
  </w:style>
  <w:style w:type="paragraph" w:styleId="Heading3">
    <w:name w:val="heading 3"/>
    <w:aliases w:val="Headline 3"/>
    <w:basedOn w:val="zzHeadlines"/>
    <w:next w:val="Normal"/>
    <w:link w:val="Heading3Char"/>
    <w:uiPriority w:val="37"/>
    <w:qFormat/>
    <w:rsid w:val="00A67342"/>
    <w:pPr>
      <w:spacing w:before="200" w:after="100"/>
      <w:outlineLvl w:val="2"/>
    </w:pPr>
    <w:rPr>
      <w:rFonts w:ascii="ABB Neue Helvetica Medium" w:hAnsi="ABB Neue Helvetica Medium"/>
    </w:r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64B"/>
    <w:pPr>
      <w:ind w:left="284"/>
      <w:contextualSpacing/>
    </w:pPr>
  </w:style>
  <w:style w:type="paragraph" w:styleId="ListNumber">
    <w:name w:val="List Number"/>
    <w:basedOn w:val="Normal"/>
    <w:uiPriority w:val="12"/>
    <w:rsid w:val="00012122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792A0B"/>
    <w:pPr>
      <w:numPr>
        <w:numId w:val="1"/>
      </w:numPr>
    </w:pPr>
  </w:style>
  <w:style w:type="numbering" w:customStyle="1" w:styleId="NummerierteListe">
    <w:name w:val="Nummerierte Liste"/>
    <w:uiPriority w:val="99"/>
    <w:rsid w:val="00012122"/>
    <w:pPr>
      <w:numPr>
        <w:numId w:val="2"/>
      </w:numPr>
    </w:pPr>
  </w:style>
  <w:style w:type="character" w:styleId="Emphasis">
    <w:name w:val="Emphasis"/>
    <w:basedOn w:val="DefaultParagraphFont"/>
    <w:uiPriority w:val="3"/>
    <w:semiHidden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F47E76"/>
    <w:rPr>
      <w:rFonts w:ascii="ABB Neue Helvetica Medium" w:hAnsi="ABB Neue Helvetica Medium"/>
      <w:b w:val="0"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A6595C"/>
    <w:pPr>
      <w:spacing w:after="200" w:line="240" w:lineRule="auto"/>
    </w:pPr>
    <w:rPr>
      <w:rFonts w:eastAsiaTheme="majorEastAsia" w:cstheme="majorBidi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A6595C"/>
    <w:rPr>
      <w:rFonts w:asciiTheme="majorHAnsi" w:eastAsiaTheme="majorEastAsia" w:hAnsiTheme="majorHAnsi" w:cstheme="majorBidi"/>
      <w:color w:val="002897" w:themeColor="text2"/>
      <w:kern w:val="12"/>
      <w:sz w:val="48"/>
      <w:szCs w:val="52"/>
      <w:lang w:val="en-US"/>
    </w:rPr>
  </w:style>
  <w:style w:type="paragraph" w:styleId="Caption">
    <w:name w:val="caption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rsid w:val="002C564B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rsid w:val="002C564B"/>
    <w:rPr>
      <w:color w:val="auto"/>
      <w:u w:val="non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7D4FBC"/>
    <w:rPr>
      <w:rFonts w:asciiTheme="majorHAnsi" w:eastAsiaTheme="majorEastAsia" w:hAnsiTheme="majorHAnsi" w:cstheme="majorBidi"/>
      <w:bCs/>
      <w:color w:val="002897" w:themeColor="text2"/>
      <w:kern w:val="12"/>
      <w:sz w:val="28"/>
      <w:szCs w:val="28"/>
      <w:lang w:val="en-US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7D4FBC"/>
    <w:rPr>
      <w:rFonts w:asciiTheme="majorHAnsi" w:hAnsiTheme="majorHAnsi"/>
      <w:color w:val="002897" w:themeColor="text2"/>
      <w:kern w:val="12"/>
      <w:sz w:val="24"/>
      <w:szCs w:val="26"/>
      <w:lang w:val="en-US"/>
    </w:rPr>
  </w:style>
  <w:style w:type="character" w:customStyle="1" w:styleId="Heading3Char">
    <w:name w:val="Heading 3 Char"/>
    <w:aliases w:val="Headline 3 Char"/>
    <w:basedOn w:val="DefaultParagraphFont"/>
    <w:link w:val="Heading3"/>
    <w:uiPriority w:val="37"/>
    <w:rsid w:val="00A67342"/>
    <w:rPr>
      <w:rFonts w:ascii="ABB Neue Helvetica Medium" w:hAnsi="ABB Neue Helvetica Medium"/>
      <w:color w:val="002897" w:themeColor="text2"/>
      <w:kern w:val="12"/>
      <w:lang w:val="en-US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A6595C"/>
    <w:pPr>
      <w:numPr>
        <w:ilvl w:val="1"/>
      </w:numPr>
      <w:spacing w:before="200" w:after="40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A6595C"/>
    <w:rPr>
      <w:rFonts w:asciiTheme="majorHAnsi" w:eastAsiaTheme="majorEastAsia" w:hAnsiTheme="majorHAnsi" w:cstheme="majorBidi"/>
      <w:iCs/>
      <w:color w:val="002897" w:themeColor="text2"/>
      <w:kern w:val="12"/>
      <w:sz w:val="28"/>
      <w:szCs w:val="24"/>
      <w:lang w:val="en-US"/>
    </w:rPr>
  </w:style>
  <w:style w:type="paragraph" w:styleId="Closing">
    <w:name w:val="Closing"/>
    <w:basedOn w:val="Normal"/>
    <w:next w:val="Signature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D277AE"/>
    <w:rPr>
      <w:kern w:val="12"/>
      <w:lang w:val="en-US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semiHidden/>
    <w:rsid w:val="00851D6F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next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D277AE"/>
    <w:rPr>
      <w:kern w:val="12"/>
      <w:lang w:val="en-US"/>
    </w:rPr>
  </w:style>
  <w:style w:type="paragraph" w:styleId="Header">
    <w:name w:val="header"/>
    <w:basedOn w:val="zzHeaderFooter"/>
    <w:link w:val="HeaderChar"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rsid w:val="007E7B56"/>
    <w:rPr>
      <w:kern w:val="12"/>
      <w:sz w:val="20"/>
    </w:rPr>
  </w:style>
  <w:style w:type="paragraph" w:styleId="Footer">
    <w:name w:val="footer"/>
    <w:basedOn w:val="zzHeaderFooter"/>
    <w:link w:val="FooterChar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48"/>
    <w:rsid w:val="007E7B56"/>
    <w:rPr>
      <w:kern w:val="12"/>
      <w:sz w:val="20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Image">
    <w:name w:val="Image"/>
    <w:basedOn w:val="Normal"/>
    <w:next w:val="Caption"/>
    <w:uiPriority w:val="9"/>
    <w:semiHidden/>
    <w:rsid w:val="00B75271"/>
    <w:pPr>
      <w:keepNext/>
      <w:keepLines/>
    </w:pPr>
  </w:style>
  <w:style w:type="paragraph" w:customStyle="1" w:styleId="Betreff">
    <w:name w:val="Betreff"/>
    <w:basedOn w:val="Normal"/>
    <w:next w:val="Normal"/>
    <w:uiPriority w:val="19"/>
    <w:semiHidden/>
    <w:rsid w:val="00D17B0F"/>
    <w:pPr>
      <w:spacing w:after="280"/>
    </w:pPr>
    <w:rPr>
      <w:rFonts w:asciiTheme="majorHAnsi" w:hAnsiTheme="majorHAnsi"/>
    </w:rPr>
  </w:style>
  <w:style w:type="paragraph" w:styleId="Date">
    <w:name w:val="Date"/>
    <w:basedOn w:val="Normal"/>
    <w:next w:val="Betreff"/>
    <w:link w:val="DateChar"/>
    <w:uiPriority w:val="19"/>
    <w:semiHidden/>
    <w:rsid w:val="00DB2D8E"/>
  </w:style>
  <w:style w:type="character" w:customStyle="1" w:styleId="DateChar">
    <w:name w:val="Date Char"/>
    <w:basedOn w:val="DefaultParagraphFont"/>
    <w:link w:val="Date"/>
    <w:uiPriority w:val="19"/>
    <w:semiHidden/>
    <w:rsid w:val="00D277AE"/>
    <w:rPr>
      <w:kern w:val="12"/>
      <w:lang w:val="en-US"/>
    </w:rPr>
  </w:style>
  <w:style w:type="paragraph" w:customStyle="1" w:styleId="zzHeadlines">
    <w:name w:val="zz_Headlines"/>
    <w:basedOn w:val="Normal"/>
    <w:uiPriority w:val="99"/>
    <w:rsid w:val="00A6595C"/>
    <w:pPr>
      <w:keepNext/>
      <w:keepLines/>
      <w:spacing w:before="0" w:after="0"/>
    </w:pPr>
    <w:rPr>
      <w:rFonts w:asciiTheme="majorHAnsi" w:hAnsiTheme="majorHAnsi"/>
      <w:color w:val="002897" w:themeColor="text2"/>
    </w:rPr>
  </w:style>
  <w:style w:type="paragraph" w:customStyle="1" w:styleId="zzHeaderFooter">
    <w:name w:val="zz_HeaderFooter"/>
    <w:basedOn w:val="Normal"/>
    <w:uiPriority w:val="99"/>
    <w:rsid w:val="00A6595C"/>
    <w:pPr>
      <w:spacing w:before="0" w:after="0"/>
    </w:pPr>
  </w:style>
  <w:style w:type="paragraph" w:customStyle="1" w:styleId="Geschftsangaben">
    <w:name w:val="Geschäftsangaben"/>
    <w:basedOn w:val="zzHeaderFooter"/>
    <w:uiPriority w:val="19"/>
    <w:semiHidden/>
    <w:rsid w:val="00A200E2"/>
    <w:pPr>
      <w:framePr w:w="2552" w:wrap="around" w:hAnchor="page" w:x="9073" w:y="2881" w:anchorLock="1"/>
    </w:pPr>
  </w:style>
  <w:style w:type="paragraph" w:styleId="ListBullet">
    <w:name w:val="List Bullet"/>
    <w:basedOn w:val="Normal"/>
    <w:uiPriority w:val="11"/>
    <w:qFormat/>
    <w:rsid w:val="00792A0B"/>
    <w:pPr>
      <w:numPr>
        <w:numId w:val="16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8674E8"/>
    <w:pPr>
      <w:numPr>
        <w:numId w:val="13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D277AE"/>
    <w:rPr>
      <w:rFonts w:asciiTheme="majorHAnsi" w:eastAsiaTheme="majorEastAsia" w:hAnsiTheme="majorHAnsi" w:cstheme="majorBidi"/>
      <w:bCs/>
      <w:iCs/>
      <w:kern w:val="12"/>
      <w:lang w:val="en-US"/>
    </w:rPr>
  </w:style>
  <w:style w:type="numbering" w:customStyle="1" w:styleId="Schlussfolgerungsliste">
    <w:name w:val="Schlussfolgerungsliste"/>
    <w:uiPriority w:val="99"/>
    <w:rsid w:val="008674E8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qFormat/>
    <w:rsid w:val="00D277AE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customStyle="1" w:styleId="Seitenzahlfeld">
    <w:name w:val="Seitenzahlfeld"/>
    <w:basedOn w:val="Header"/>
    <w:uiPriority w:val="19"/>
    <w:rsid w:val="00791E21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semiHidden/>
    <w:rsid w:val="00DC510D"/>
    <w:pPr>
      <w:framePr w:w="284" w:h="284" w:hRule="exact" w:hSpace="142" w:wrap="around" w:vAnchor="page" w:hAnchor="page" w:x="1" w:y="285" w:anchorLock="1"/>
      <w:spacing w:line="280" w:lineRule="atLeast"/>
    </w:pPr>
    <w:rPr>
      <w:vanish/>
      <w:kern w:val="0"/>
    </w:rPr>
  </w:style>
  <w:style w:type="paragraph" w:styleId="FootnoteText">
    <w:name w:val="footnote text"/>
    <w:basedOn w:val="Normal"/>
    <w:link w:val="FootnoteTextChar"/>
    <w:uiPriority w:val="99"/>
    <w:rsid w:val="004B250F"/>
    <w:pPr>
      <w:spacing w:line="240" w:lineRule="auto"/>
      <w:contextualSpacing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250F"/>
    <w:rPr>
      <w:kern w:val="12"/>
      <w:sz w:val="16"/>
      <w:lang w:val="en-US"/>
    </w:rPr>
  </w:style>
  <w:style w:type="character" w:styleId="FootnoteReference">
    <w:name w:val="footnote reference"/>
    <w:basedOn w:val="DefaultParagraphFont"/>
    <w:uiPriority w:val="99"/>
    <w:rsid w:val="00332CBB"/>
    <w:rPr>
      <w:vertAlign w:val="superscript"/>
    </w:rPr>
  </w:style>
  <w:style w:type="paragraph" w:customStyle="1" w:styleId="Funotentrennline">
    <w:name w:val="Fußnotentrennline"/>
    <w:basedOn w:val="Normal"/>
    <w:uiPriority w:val="99"/>
    <w:rsid w:val="004F7F7E"/>
    <w:pPr>
      <w:pBdr>
        <w:bottom w:val="single" w:sz="4" w:space="1" w:color="auto"/>
      </w:pBdr>
      <w:spacing w:line="240" w:lineRule="auto"/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Normal"/>
    <w:uiPriority w:val="99"/>
    <w:rsid w:val="004266B9"/>
    <w:pPr>
      <w:spacing w:line="240" w:lineRule="auto"/>
    </w:pPr>
  </w:style>
  <w:style w:type="paragraph" w:styleId="EndnoteText">
    <w:name w:val="endnote text"/>
    <w:basedOn w:val="Normal"/>
    <w:link w:val="EndnoteTextChar"/>
    <w:uiPriority w:val="99"/>
    <w:rsid w:val="00A5526C"/>
    <w:pPr>
      <w:spacing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5526C"/>
    <w:rPr>
      <w:kern w:val="12"/>
      <w:sz w:val="16"/>
      <w:lang w:val="en-US"/>
    </w:rPr>
  </w:style>
  <w:style w:type="character" w:styleId="EndnoteReference">
    <w:name w:val="endnote reference"/>
    <w:basedOn w:val="DefaultParagraphFon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NoteHeading">
    <w:name w:val="Note Heading"/>
    <w:basedOn w:val="Normal"/>
    <w:next w:val="Normal"/>
    <w:link w:val="NoteHeadingChar"/>
    <w:uiPriority w:val="99"/>
    <w:rsid w:val="00C60D54"/>
  </w:style>
  <w:style w:type="character" w:customStyle="1" w:styleId="NoteHeadingChar">
    <w:name w:val="Note Heading Char"/>
    <w:basedOn w:val="DefaultParagraphFont"/>
    <w:link w:val="NoteHeading"/>
    <w:uiPriority w:val="99"/>
    <w:rsid w:val="00C60D54"/>
    <w:rPr>
      <w:kern w:val="12"/>
    </w:rPr>
  </w:style>
  <w:style w:type="table" w:styleId="TableGrid">
    <w:name w:val="Table Grid"/>
    <w:basedOn w:val="TableNormal"/>
    <w:uiPriority w:val="59"/>
    <w:rsid w:val="00F241D0"/>
    <w:rPr>
      <w:kern w:val="12"/>
      <w:szCs w:val="22"/>
      <w:lang w:val="en-US"/>
    </w:rPr>
    <w:tblPr>
      <w:tblCellMar>
        <w:left w:w="0" w:type="dxa"/>
        <w:right w:w="284" w:type="dxa"/>
      </w:tblCellMar>
    </w:tblPr>
  </w:style>
  <w:style w:type="paragraph" w:customStyle="1" w:styleId="ListBulletlarge">
    <w:name w:val="List Bullet large"/>
    <w:basedOn w:val="ListBullet"/>
    <w:uiPriority w:val="11"/>
    <w:qFormat/>
    <w:rsid w:val="00470202"/>
    <w:pPr>
      <w:spacing w:before="200" w:after="200" w:line="240" w:lineRule="auto"/>
    </w:pPr>
    <w:rPr>
      <w:sz w:val="24"/>
    </w:rPr>
  </w:style>
  <w:style w:type="paragraph" w:customStyle="1" w:styleId="TableText">
    <w:name w:val="Table Text"/>
    <w:basedOn w:val="Normal"/>
    <w:uiPriority w:val="2"/>
    <w:qFormat/>
    <w:rsid w:val="006D3684"/>
    <w:pPr>
      <w:spacing w:before="0" w:after="0" w:line="240" w:lineRule="auto"/>
    </w:pPr>
    <w:rPr>
      <w:sz w:val="16"/>
      <w:szCs w:val="22"/>
    </w:rPr>
  </w:style>
  <w:style w:type="paragraph" w:customStyle="1" w:styleId="TableTextsmall">
    <w:name w:val="Table Text small"/>
    <w:basedOn w:val="TableText"/>
    <w:uiPriority w:val="2"/>
    <w:qFormat/>
    <w:rsid w:val="00C33DF1"/>
    <w:rPr>
      <w:sz w:val="12"/>
    </w:rPr>
  </w:style>
  <w:style w:type="table" w:customStyle="1" w:styleId="ABBTableStyle">
    <w:name w:val="ABB Table Style"/>
    <w:basedOn w:val="TableNormal"/>
    <w:uiPriority w:val="99"/>
    <w:rsid w:val="00920DB7"/>
    <w:pPr>
      <w:spacing w:line="240" w:lineRule="auto"/>
    </w:pPr>
    <w:tblPr>
      <w:tblInd w:w="85" w:type="dxa"/>
      <w:tblBorders>
        <w:top w:val="single" w:sz="2" w:space="0" w:color="auto"/>
        <w:bottom w:val="single" w:sz="2" w:space="0" w:color="auto"/>
        <w:insideH w:val="dotted" w:sz="4" w:space="0" w:color="auto"/>
      </w:tblBorders>
      <w:tblCellMar>
        <w:top w:w="50" w:type="dxa"/>
        <w:left w:w="85" w:type="dxa"/>
        <w:bottom w:w="50" w:type="dxa"/>
        <w:right w:w="85" w:type="dxa"/>
      </w:tblCellMar>
    </w:tblPr>
    <w:tblStylePr w:type="firstRow">
      <w:rPr>
        <w:rFonts w:ascii="ABB Neue Helvetica Medium" w:hAnsi="ABB Neue Helvetica Medium"/>
        <w:color w:val="002897" w:themeColor="text2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BB Neue Helvetica Medium" w:hAnsi="ABB Neue Helvetica Medium"/>
      </w:rPr>
      <w:tblPr/>
      <w:tcPr>
        <w:tcBorders>
          <w:top w:val="single" w:sz="2" w:space="0" w:color="auto"/>
        </w:tcBorders>
      </w:tcPr>
    </w:tblStylePr>
  </w:style>
  <w:style w:type="paragraph" w:customStyle="1" w:styleId="Textsmall">
    <w:name w:val="Text small"/>
    <w:basedOn w:val="Normal"/>
    <w:qFormat/>
    <w:rsid w:val="00D52662"/>
    <w:pPr>
      <w:spacing w:line="240" w:lineRule="auto"/>
    </w:pPr>
    <w:rPr>
      <w:sz w:val="16"/>
    </w:rPr>
  </w:style>
  <w:style w:type="paragraph" w:customStyle="1" w:styleId="HorizontalRule">
    <w:name w:val="Horizontal Rule"/>
    <w:basedOn w:val="Normal"/>
    <w:qFormat/>
    <w:rsid w:val="004D6A3E"/>
    <w:pPr>
      <w:pBdr>
        <w:top w:val="single" w:sz="2" w:space="1" w:color="auto"/>
      </w:pBdr>
      <w:spacing w:line="60" w:lineRule="exact"/>
      <w:ind w:left="28" w:right="28"/>
    </w:pPr>
  </w:style>
  <w:style w:type="character" w:styleId="CommentReference">
    <w:name w:val="annotation reference"/>
    <w:basedOn w:val="DefaultParagraphFont"/>
    <w:uiPriority w:val="99"/>
    <w:semiHidden/>
    <w:unhideWhenUsed/>
    <w:rsid w:val="003B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47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47E"/>
    <w:rPr>
      <w:kern w:val="1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47E"/>
    <w:rPr>
      <w:b/>
      <w:bCs/>
      <w:kern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5898">
          <w:marLeft w:val="288"/>
          <w:marRight w:val="0"/>
          <w:marTop w:val="2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7466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8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5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7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\GFCC\@BMR\1_Admin\1_Orga%20Team\Press%20release%20help%20docs\Templates\ABB%20Press%20Release%20Template%202015,%20simplified%202015-08-07.dotx" TargetMode="External"/></Relationships>
</file>

<file path=word/theme/theme1.xml><?xml version="1.0" encoding="utf-8"?>
<a:theme xmlns:a="http://schemas.openxmlformats.org/drawingml/2006/main" name="Larissa">
  <a:themeElements>
    <a:clrScheme name="ABB Press Release">
      <a:dk1>
        <a:srgbClr val="000000"/>
      </a:dk1>
      <a:lt1>
        <a:srgbClr val="FFFFFF"/>
      </a:lt1>
      <a:dk2>
        <a:srgbClr val="002897"/>
      </a:dk2>
      <a:lt2>
        <a:srgbClr val="666666"/>
      </a:lt2>
      <a:accent1>
        <a:srgbClr val="005ADE"/>
      </a:accent1>
      <a:accent2>
        <a:srgbClr val="0096EA"/>
      </a:accent2>
      <a:accent3>
        <a:srgbClr val="5BD8FF"/>
      </a:accent3>
      <a:accent4>
        <a:srgbClr val="999999"/>
      </a:accent4>
      <a:accent5>
        <a:srgbClr val="666666"/>
      </a:accent5>
      <a:accent6>
        <a:srgbClr val="666666"/>
      </a:accent6>
      <a:hlink>
        <a:srgbClr val="5BD8FF"/>
      </a:hlink>
      <a:folHlink>
        <a:srgbClr val="999999"/>
      </a:folHlink>
    </a:clrScheme>
    <a:fontScheme name="ABB Press Release">
      <a:majorFont>
        <a:latin typeface="ABB Neue Helvetica Light"/>
        <a:ea typeface=""/>
        <a:cs typeface=""/>
      </a:majorFont>
      <a:minorFont>
        <a:latin typeface="ABB Neue Helvetica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DAD2-5509-47BD-A7DD-2EFF2C24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 Press Release Template 2015, simplified 2015-08-07.dotx</Template>
  <TotalTime>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N Michel</dc:creator>
  <cp:keywords/>
  <dc:description/>
  <cp:lastModifiedBy>Constantina Rizou</cp:lastModifiedBy>
  <cp:revision>10</cp:revision>
  <cp:lastPrinted>2015-08-03T15:54:00Z</cp:lastPrinted>
  <dcterms:created xsi:type="dcterms:W3CDTF">2016-10-14T15:35:00Z</dcterms:created>
  <dcterms:modified xsi:type="dcterms:W3CDTF">2016-11-24T12:18:00Z</dcterms:modified>
</cp:coreProperties>
</file>