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49DD" w14:textId="58831AE8" w:rsidR="000E318C" w:rsidRPr="004A6E86" w:rsidRDefault="00465F1B" w:rsidP="00545852">
      <w:pPr>
        <w:pStyle w:val="CategoryTitle"/>
        <w:suppressAutoHyphens/>
        <w:rPr>
          <w:lang w:val="en-US"/>
        </w:rPr>
      </w:pPr>
      <w:r>
        <w:rPr>
          <w:lang w:val="en-US"/>
        </w:rPr>
        <w:fldChar w:fldCharType="begin">
          <w:ffData>
            <w:name w:val=""/>
            <w:enabled/>
            <w:calcOnExit w:val="0"/>
            <w:textInput>
              <w:default w:val="&lt;city, country, date&gt;"/>
            </w:textInput>
          </w:ffData>
        </w:fldChar>
      </w:r>
      <w:r>
        <w:rPr>
          <w:lang w:val="en-US"/>
        </w:rPr>
        <w:instrText xml:space="preserve"> FORMTEXT </w:instrText>
      </w:r>
      <w:r>
        <w:rPr>
          <w:lang w:val="en-US"/>
        </w:rPr>
      </w:r>
      <w:r>
        <w:rPr>
          <w:lang w:val="en-US"/>
        </w:rPr>
        <w:fldChar w:fldCharType="separate"/>
      </w:r>
      <w:r>
        <w:rPr>
          <w:noProof/>
          <w:lang w:val="en-US"/>
        </w:rPr>
        <w:t>&lt;city, country, date&gt;</w:t>
      </w:r>
      <w:r>
        <w:rPr>
          <w:lang w:val="en-US"/>
        </w:rPr>
        <w:fldChar w:fldCharType="end"/>
      </w:r>
    </w:p>
    <w:p w14:paraId="6B1651F7" w14:textId="7ABE1335" w:rsidR="00446811" w:rsidRDefault="00446811" w:rsidP="00545852">
      <w:pPr>
        <w:pStyle w:val="Title"/>
        <w:suppressAutoHyphens/>
        <w:rPr>
          <w:lang w:val="en-US"/>
        </w:rPr>
      </w:pPr>
    </w:p>
    <w:p w14:paraId="501D8152" w14:textId="3A461B3A" w:rsidR="000E318C" w:rsidRPr="004A6E86" w:rsidRDefault="00446811" w:rsidP="00545852">
      <w:pPr>
        <w:pStyle w:val="Title"/>
        <w:suppressAutoHyphens/>
        <w:rPr>
          <w:strike/>
          <w:lang w:val="en-US"/>
        </w:rPr>
      </w:pPr>
      <w:r>
        <w:rPr>
          <w:lang w:val="en-US"/>
        </w:rPr>
        <w:t>Arc</w:t>
      </w:r>
      <w:r w:rsidR="0009696E" w:rsidRPr="004A6E86">
        <w:rPr>
          <w:lang w:val="en-US"/>
        </w:rPr>
        <w:t xml:space="preserve"> flash protection </w:t>
      </w:r>
      <w:r>
        <w:rPr>
          <w:lang w:val="en-US"/>
        </w:rPr>
        <w:t xml:space="preserve">is now </w:t>
      </w:r>
      <w:r w:rsidR="009D7EFC" w:rsidRPr="004A6E86">
        <w:rPr>
          <w:lang w:val="en-US"/>
        </w:rPr>
        <w:t>faster and more reliable than ever</w:t>
      </w:r>
      <w:r>
        <w:rPr>
          <w:lang w:val="en-US"/>
        </w:rPr>
        <w:t xml:space="preserve"> thanks to ABB</w:t>
      </w:r>
    </w:p>
    <w:p w14:paraId="16F6FF0F" w14:textId="250C1589" w:rsidR="000E318C" w:rsidRPr="004A6E86" w:rsidRDefault="00545852" w:rsidP="003A06BF">
      <w:pPr>
        <w:pStyle w:val="Lead"/>
        <w:suppressAutoHyphens/>
        <w:rPr>
          <w:lang w:val="en-US"/>
        </w:rPr>
      </w:pPr>
      <w:r w:rsidRPr="004A6E86">
        <w:rPr>
          <w:lang w:val="en-US"/>
        </w:rPr>
        <w:t xml:space="preserve">New CSU-2 current </w:t>
      </w:r>
      <w:r w:rsidR="00D72A96" w:rsidRPr="004A6E86">
        <w:rPr>
          <w:lang w:val="en-US"/>
        </w:rPr>
        <w:t xml:space="preserve">sensing </w:t>
      </w:r>
      <w:r w:rsidRPr="004A6E86">
        <w:rPr>
          <w:lang w:val="en-US"/>
        </w:rPr>
        <w:t xml:space="preserve">unit </w:t>
      </w:r>
      <w:r w:rsidR="003A06BF">
        <w:rPr>
          <w:lang w:val="en-US"/>
        </w:rPr>
        <w:t xml:space="preserve">offers </w:t>
      </w:r>
      <w:r w:rsidR="003A06BF" w:rsidRPr="004A6E86">
        <w:rPr>
          <w:lang w:val="en-US"/>
        </w:rPr>
        <w:t>improve</w:t>
      </w:r>
      <w:r w:rsidR="006C2543">
        <w:rPr>
          <w:lang w:val="en-US"/>
        </w:rPr>
        <w:t>d</w:t>
      </w:r>
      <w:r w:rsidR="003A06BF" w:rsidRPr="004A6E86">
        <w:rPr>
          <w:lang w:val="en-US"/>
        </w:rPr>
        <w:t xml:space="preserve"> precision, monitoring, and control</w:t>
      </w:r>
      <w:r w:rsidR="003A06BF">
        <w:rPr>
          <w:lang w:val="en-US"/>
        </w:rPr>
        <w:t xml:space="preserve"> with addition of </w:t>
      </w:r>
      <w:r w:rsidR="006D3A57" w:rsidRPr="004A6E86">
        <w:rPr>
          <w:lang w:val="en-US"/>
        </w:rPr>
        <w:t xml:space="preserve">Rogowski coil current sensors, touchscreen </w:t>
      </w:r>
      <w:r w:rsidR="0009696E" w:rsidRPr="004A6E86">
        <w:rPr>
          <w:lang w:val="en-US"/>
        </w:rPr>
        <w:t xml:space="preserve">interface and </w:t>
      </w:r>
      <w:r w:rsidR="002F3CE8" w:rsidRPr="004A6E86">
        <w:rPr>
          <w:lang w:val="en-US"/>
        </w:rPr>
        <w:t>Modbus RTU communication</w:t>
      </w:r>
    </w:p>
    <w:p w14:paraId="76945C63" w14:textId="7F251AA6" w:rsidR="006D3A57" w:rsidRPr="004A6E86" w:rsidRDefault="006D3A57">
      <w:pPr>
        <w:suppressAutoHyphens/>
        <w:rPr>
          <w:rFonts w:asciiTheme="majorHAnsi" w:hAnsiTheme="majorHAnsi"/>
          <w:lang w:val="en-US"/>
        </w:rPr>
      </w:pPr>
      <w:r w:rsidRPr="004A6E86">
        <w:rPr>
          <w:rFonts w:asciiTheme="majorHAnsi" w:hAnsiTheme="majorHAnsi"/>
          <w:lang w:val="en-US"/>
        </w:rPr>
        <w:t xml:space="preserve">ABB has upgraded its innovative TVOC-2 Arc Guard </w:t>
      </w:r>
      <w:proofErr w:type="spellStart"/>
      <w:r w:rsidRPr="004A6E86">
        <w:rPr>
          <w:rFonts w:asciiTheme="majorHAnsi" w:hAnsiTheme="majorHAnsi"/>
          <w:lang w:val="en-US"/>
        </w:rPr>
        <w:t>System</w:t>
      </w:r>
      <w:r w:rsidRPr="004A6E86">
        <w:rPr>
          <w:rFonts w:asciiTheme="majorHAnsi" w:hAnsiTheme="majorHAnsi"/>
          <w:vertAlign w:val="superscript"/>
          <w:lang w:val="en-US"/>
        </w:rPr>
        <w:t>TM</w:t>
      </w:r>
      <w:proofErr w:type="spellEnd"/>
      <w:r w:rsidRPr="004A6E86">
        <w:rPr>
          <w:rFonts w:asciiTheme="majorHAnsi" w:hAnsiTheme="majorHAnsi"/>
          <w:vertAlign w:val="superscript"/>
          <w:lang w:val="en-US"/>
        </w:rPr>
        <w:t xml:space="preserve"> </w:t>
      </w:r>
      <w:r w:rsidRPr="004A6E86">
        <w:rPr>
          <w:rFonts w:asciiTheme="majorHAnsi" w:hAnsiTheme="majorHAnsi"/>
          <w:lang w:val="en-US"/>
        </w:rPr>
        <w:t>with the new CSU-2 current sensing unit, which uses Rogowski coil sensor</w:t>
      </w:r>
      <w:r w:rsidR="009E5E87">
        <w:rPr>
          <w:rFonts w:asciiTheme="majorHAnsi" w:hAnsiTheme="majorHAnsi"/>
          <w:lang w:val="en-US"/>
        </w:rPr>
        <w:t>s</w:t>
      </w:r>
      <w:r w:rsidRPr="004A6E86">
        <w:rPr>
          <w:rFonts w:asciiTheme="majorHAnsi" w:hAnsiTheme="majorHAnsi"/>
          <w:lang w:val="en-US"/>
        </w:rPr>
        <w:t>, a touchscreen interface and connectivity to make arc flash protection systems more precise, reliable, easier to monitor and control. The upgrades make it even simpler to improve arc protection levels for low and medium voltage distribution systems – and enables intelligent adjustment of settings via a facility’s central control systems.</w:t>
      </w:r>
    </w:p>
    <w:p w14:paraId="0C006B9C" w14:textId="436F948B" w:rsidR="006D3A57" w:rsidRPr="004A6E86" w:rsidRDefault="00465F1B">
      <w:pPr>
        <w:suppressAutoHyphens/>
        <w:rPr>
          <w:rFonts w:ascii="Segoe UI" w:hAnsi="Segoe UI" w:cs="Segoe UI"/>
          <w:color w:val="000000"/>
          <w:kern w:val="0"/>
          <w:sz w:val="21"/>
          <w:szCs w:val="21"/>
          <w:lang w:val="en-US"/>
        </w:rPr>
      </w:pPr>
      <w:r>
        <w:rPr>
          <w:rFonts w:asciiTheme="majorHAnsi" w:hAnsiTheme="majorHAnsi"/>
          <w:lang w:val="en-US"/>
        </w:rPr>
        <w:t>[Local ABB spokesperson</w:t>
      </w:r>
      <w:r w:rsidR="00520B79">
        <w:rPr>
          <w:rFonts w:asciiTheme="majorHAnsi" w:hAnsiTheme="majorHAnsi"/>
          <w:lang w:val="en-US"/>
        </w:rPr>
        <w:t>]</w:t>
      </w:r>
      <w:r w:rsidR="00FF7E83" w:rsidRPr="373F20F5">
        <w:rPr>
          <w:rFonts w:asciiTheme="majorHAnsi" w:hAnsiTheme="majorHAnsi"/>
          <w:lang w:val="en-US"/>
        </w:rPr>
        <w:t>,</w:t>
      </w:r>
      <w:r w:rsidR="006D3A57" w:rsidRPr="373F20F5">
        <w:rPr>
          <w:rFonts w:asciiTheme="majorHAnsi" w:hAnsiTheme="majorHAnsi"/>
          <w:lang w:val="en-US"/>
        </w:rPr>
        <w:t xml:space="preserve"> said: “These latest innovations and upgrades highlight ABB’s commitment to making power distribution safer, more reliable and easier to control. The CSU-2 is a brilliantly simple device that provides additional protection against downtime for main- and sub-distribution switchboards. Adding an intuitive touch-screen interface and connectivity ensures precision and makes it ideal for more complex distribution systems and those with </w:t>
      </w:r>
      <w:r w:rsidR="009E5E87" w:rsidRPr="373F20F5">
        <w:rPr>
          <w:rFonts w:asciiTheme="majorHAnsi" w:hAnsiTheme="majorHAnsi"/>
          <w:lang w:val="en-US"/>
        </w:rPr>
        <w:t xml:space="preserve">load </w:t>
      </w:r>
      <w:r w:rsidR="006D3A57" w:rsidRPr="373F20F5">
        <w:rPr>
          <w:rFonts w:asciiTheme="majorHAnsi" w:hAnsiTheme="majorHAnsi"/>
          <w:lang w:val="en-US"/>
        </w:rPr>
        <w:t>variations.”</w:t>
      </w:r>
    </w:p>
    <w:p w14:paraId="22529FD2" w14:textId="3CBDA949" w:rsidR="00503A19" w:rsidRPr="004A6E86" w:rsidRDefault="00545852" w:rsidP="00CA31E0">
      <w:pPr>
        <w:suppressAutoHyphens/>
        <w:autoSpaceDE w:val="0"/>
        <w:autoSpaceDN w:val="0"/>
        <w:adjustRightInd w:val="0"/>
        <w:spacing w:after="0" w:line="240" w:lineRule="auto"/>
        <w:rPr>
          <w:rFonts w:asciiTheme="majorHAnsi" w:eastAsia="Times New Roman" w:hAnsiTheme="majorHAnsi" w:cs="Times New Roman"/>
          <w:color w:val="262626"/>
          <w:shd w:val="clear" w:color="auto" w:fill="FFFFFF"/>
          <w:lang w:val="en-US"/>
        </w:rPr>
      </w:pPr>
      <w:r w:rsidRPr="004A6E86">
        <w:rPr>
          <w:rFonts w:asciiTheme="majorHAnsi" w:hAnsiTheme="majorHAnsi"/>
          <w:lang w:val="en-US"/>
        </w:rPr>
        <w:t>ABB</w:t>
      </w:r>
      <w:r w:rsidR="00DF4822" w:rsidRPr="004A6E86">
        <w:rPr>
          <w:rFonts w:asciiTheme="majorHAnsi" w:hAnsiTheme="majorHAnsi"/>
          <w:lang w:val="en-US"/>
        </w:rPr>
        <w:t xml:space="preserve">’s </w:t>
      </w:r>
      <w:r w:rsidRPr="004A6E86">
        <w:rPr>
          <w:rFonts w:asciiTheme="majorHAnsi" w:hAnsiTheme="majorHAnsi"/>
          <w:lang w:val="en-US"/>
        </w:rPr>
        <w:t>Arc Guard System</w:t>
      </w:r>
      <w:r w:rsidR="00DF4822" w:rsidRPr="004A6E86">
        <w:rPr>
          <w:rFonts w:asciiTheme="majorHAnsi" w:hAnsiTheme="majorHAnsi"/>
          <w:lang w:val="en-US"/>
        </w:rPr>
        <w:t xml:space="preserve"> </w:t>
      </w:r>
      <w:r w:rsidR="0030767E" w:rsidRPr="004A6E86">
        <w:rPr>
          <w:rFonts w:asciiTheme="majorHAnsi" w:hAnsiTheme="majorHAnsi"/>
          <w:lang w:val="en-US"/>
        </w:rPr>
        <w:t xml:space="preserve">is </w:t>
      </w:r>
      <w:r w:rsidR="00DF4822" w:rsidRPr="004A6E86">
        <w:rPr>
          <w:rFonts w:asciiTheme="majorHAnsi" w:hAnsiTheme="majorHAnsi"/>
          <w:lang w:val="en-US"/>
        </w:rPr>
        <w:t xml:space="preserve">already among the most advanced on the market. Its </w:t>
      </w:r>
      <w:r w:rsidR="0009696E" w:rsidRPr="004A6E86">
        <w:rPr>
          <w:rFonts w:asciiTheme="majorHAnsi" w:hAnsiTheme="majorHAnsi"/>
          <w:lang w:val="en-US"/>
        </w:rPr>
        <w:t>innovative</w:t>
      </w:r>
      <w:r w:rsidRPr="004A6E86">
        <w:rPr>
          <w:rFonts w:asciiTheme="majorHAnsi" w:hAnsiTheme="majorHAnsi"/>
          <w:lang w:val="en-US"/>
        </w:rPr>
        <w:t xml:space="preserve"> T</w:t>
      </w:r>
      <w:r w:rsidR="00DF4822" w:rsidRPr="004A6E86">
        <w:rPr>
          <w:rFonts w:asciiTheme="majorHAnsi" w:hAnsiTheme="majorHAnsi"/>
          <w:lang w:val="en-US"/>
        </w:rPr>
        <w:t xml:space="preserve">VOC-2 detection system </w:t>
      </w:r>
      <w:r w:rsidR="00DF4822" w:rsidRPr="004A6E86">
        <w:rPr>
          <w:rFonts w:asciiTheme="majorHAnsi" w:eastAsia="Times New Roman" w:hAnsiTheme="majorHAnsi" w:cs="Times New Roman"/>
          <w:color w:val="262626"/>
          <w:shd w:val="clear" w:color="auto" w:fill="FFFFFF"/>
          <w:lang w:val="en-US"/>
        </w:rPr>
        <w:t>uses optical sensors to detect and</w:t>
      </w:r>
      <w:r w:rsidR="0030767E" w:rsidRPr="00CA31E0">
        <w:rPr>
          <w:lang w:val="en-US"/>
        </w:rPr>
        <w:t xml:space="preserve">, in combination with breaker, </w:t>
      </w:r>
      <w:r w:rsidR="003C3D3D" w:rsidRPr="004A6E86">
        <w:rPr>
          <w:rFonts w:asciiTheme="majorHAnsi" w:eastAsia="Times New Roman" w:hAnsiTheme="majorHAnsi" w:cs="Times New Roman"/>
          <w:color w:val="262626"/>
          <w:shd w:val="clear" w:color="auto" w:fill="FFFFFF"/>
          <w:lang w:val="en-US"/>
        </w:rPr>
        <w:t xml:space="preserve">extinguish </w:t>
      </w:r>
      <w:r w:rsidR="00DF4822" w:rsidRPr="004A6E86">
        <w:rPr>
          <w:rFonts w:asciiTheme="majorHAnsi" w:eastAsia="Times New Roman" w:hAnsiTheme="majorHAnsi" w:cs="Times New Roman"/>
          <w:color w:val="262626"/>
          <w:shd w:val="clear" w:color="auto" w:fill="FFFFFF"/>
          <w:lang w:val="en-US"/>
        </w:rPr>
        <w:t>arcs faster than conventional systems</w:t>
      </w:r>
      <w:r w:rsidR="0009696E" w:rsidRPr="004A6E86">
        <w:rPr>
          <w:rFonts w:asciiTheme="majorHAnsi" w:eastAsia="Times New Roman" w:hAnsiTheme="majorHAnsi" w:cs="Times New Roman"/>
          <w:color w:val="262626"/>
          <w:shd w:val="clear" w:color="auto" w:fill="FFFFFF"/>
          <w:lang w:val="en-US"/>
        </w:rPr>
        <w:t>; t</w:t>
      </w:r>
      <w:r w:rsidR="00D551A6" w:rsidRPr="004A6E86">
        <w:rPr>
          <w:rFonts w:asciiTheme="majorHAnsi" w:eastAsia="Times New Roman" w:hAnsiTheme="majorHAnsi" w:cs="Times New Roman"/>
          <w:color w:val="262626"/>
          <w:shd w:val="clear" w:color="auto" w:fill="FFFFFF"/>
          <w:lang w:val="en-US"/>
        </w:rPr>
        <w:t xml:space="preserve">ripping takes less than </w:t>
      </w:r>
      <w:r w:rsidR="00402D5F">
        <w:rPr>
          <w:rFonts w:asciiTheme="majorHAnsi" w:eastAsia="Times New Roman" w:hAnsiTheme="majorHAnsi" w:cs="Times New Roman"/>
          <w:color w:val="262626"/>
          <w:shd w:val="clear" w:color="auto" w:fill="FFFFFF"/>
          <w:lang w:val="en-US"/>
        </w:rPr>
        <w:t>1</w:t>
      </w:r>
      <w:r w:rsidR="00995DED" w:rsidRPr="004A6E86">
        <w:rPr>
          <w:rFonts w:asciiTheme="majorHAnsi" w:eastAsia="Times New Roman" w:hAnsiTheme="majorHAnsi" w:cs="Times New Roman"/>
          <w:color w:val="262626"/>
          <w:shd w:val="clear" w:color="auto" w:fill="FFFFFF"/>
          <w:lang w:val="en-US"/>
        </w:rPr>
        <w:t xml:space="preserve"> </w:t>
      </w:r>
      <w:r w:rsidR="00D551A6" w:rsidRPr="004A6E86">
        <w:rPr>
          <w:rFonts w:asciiTheme="majorHAnsi" w:eastAsia="Times New Roman" w:hAnsiTheme="majorHAnsi" w:cs="Times New Roman"/>
          <w:color w:val="262626"/>
          <w:shd w:val="clear" w:color="auto" w:fill="FFFFFF"/>
          <w:lang w:val="en-US"/>
        </w:rPr>
        <w:t xml:space="preserve">milliseconds, minimizing any risk to staff and switchgear. </w:t>
      </w:r>
    </w:p>
    <w:p w14:paraId="1C160429" w14:textId="7B9A8025" w:rsidR="00503A19" w:rsidRDefault="00503A19" w:rsidP="00CA31E0">
      <w:pPr>
        <w:suppressAutoHyphens/>
        <w:autoSpaceDE w:val="0"/>
        <w:autoSpaceDN w:val="0"/>
        <w:adjustRightInd w:val="0"/>
        <w:spacing w:after="0" w:line="240" w:lineRule="auto"/>
        <w:rPr>
          <w:rFonts w:asciiTheme="majorHAnsi" w:eastAsia="Times New Roman" w:hAnsiTheme="majorHAnsi" w:cs="Times New Roman"/>
          <w:color w:val="262626"/>
          <w:shd w:val="clear" w:color="auto" w:fill="FFFFFF"/>
          <w:lang w:val="en-US"/>
        </w:rPr>
      </w:pPr>
    </w:p>
    <w:p w14:paraId="1CC077A0" w14:textId="611AD0D0" w:rsidR="00812159" w:rsidRDefault="00812159" w:rsidP="00812159">
      <w:pPr>
        <w:suppressAutoHyphens/>
        <w:autoSpaceDE w:val="0"/>
        <w:autoSpaceDN w:val="0"/>
        <w:adjustRightInd w:val="0"/>
        <w:spacing w:after="0" w:line="240" w:lineRule="auto"/>
        <w:rPr>
          <w:rFonts w:asciiTheme="majorHAnsi" w:eastAsia="Times New Roman" w:hAnsiTheme="majorHAnsi" w:cs="Times New Roman"/>
          <w:color w:val="262626"/>
          <w:shd w:val="clear" w:color="auto" w:fill="FFFFFF"/>
          <w:lang w:val="en-US"/>
        </w:rPr>
      </w:pPr>
      <w:r>
        <w:rPr>
          <w:rFonts w:asciiTheme="majorHAnsi" w:eastAsia="Times New Roman" w:hAnsiTheme="majorHAnsi" w:cs="Times New Roman"/>
          <w:color w:val="262626"/>
          <w:shd w:val="clear" w:color="auto" w:fill="FFFFFF"/>
          <w:lang w:val="en-US"/>
        </w:rPr>
        <w:t>T</w:t>
      </w:r>
      <w:r w:rsidR="006F31A0">
        <w:rPr>
          <w:rFonts w:asciiTheme="majorHAnsi" w:eastAsia="Times New Roman" w:hAnsiTheme="majorHAnsi" w:cs="Times New Roman"/>
          <w:color w:val="262626"/>
          <w:shd w:val="clear" w:color="auto" w:fill="FFFFFF"/>
          <w:lang w:val="en-US"/>
        </w:rPr>
        <w:t xml:space="preserve">he CSU-2 and </w:t>
      </w:r>
      <w:r w:rsidR="00402D5F">
        <w:rPr>
          <w:rFonts w:asciiTheme="majorHAnsi" w:eastAsia="Times New Roman" w:hAnsiTheme="majorHAnsi" w:cs="Times New Roman"/>
          <w:color w:val="262626"/>
          <w:shd w:val="clear" w:color="auto" w:fill="FFFFFF"/>
          <w:lang w:val="en-US"/>
        </w:rPr>
        <w:t>TVOC-2</w:t>
      </w:r>
      <w:r w:rsidR="006F31A0">
        <w:rPr>
          <w:rFonts w:asciiTheme="majorHAnsi" w:eastAsia="Times New Roman" w:hAnsiTheme="majorHAnsi" w:cs="Times New Roman"/>
          <w:color w:val="262626"/>
          <w:shd w:val="clear" w:color="auto" w:fill="FFFFFF"/>
          <w:lang w:val="en-US"/>
        </w:rPr>
        <w:t xml:space="preserve"> work together to</w:t>
      </w:r>
      <w:r>
        <w:rPr>
          <w:rFonts w:asciiTheme="majorHAnsi" w:eastAsia="Times New Roman" w:hAnsiTheme="majorHAnsi" w:cs="Times New Roman"/>
          <w:color w:val="262626"/>
          <w:shd w:val="clear" w:color="auto" w:fill="FFFFFF"/>
          <w:lang w:val="en-US"/>
        </w:rPr>
        <w:t xml:space="preserve"> raise protection levels for the switchgear and to reduce time lost to maintenance in the event of an arc. </w:t>
      </w:r>
      <w:r>
        <w:rPr>
          <w:lang w:val="en-US"/>
        </w:rPr>
        <w:t xml:space="preserve">When an arc occurs, damage to the switchgear is proportional to the energy released. By </w:t>
      </w:r>
      <w:r w:rsidR="00E000F0">
        <w:rPr>
          <w:lang w:val="en-US"/>
        </w:rPr>
        <w:t>minimizing</w:t>
      </w:r>
      <w:r>
        <w:rPr>
          <w:lang w:val="en-US"/>
        </w:rPr>
        <w:t xml:space="preserve"> the </w:t>
      </w:r>
      <w:r w:rsidR="00402D5F">
        <w:rPr>
          <w:lang w:val="en-US"/>
        </w:rPr>
        <w:t>reaction</w:t>
      </w:r>
      <w:r>
        <w:rPr>
          <w:lang w:val="en-US"/>
        </w:rPr>
        <w:t xml:space="preserve"> time </w:t>
      </w:r>
      <w:r w:rsidR="00402D5F">
        <w:rPr>
          <w:lang w:val="en-US"/>
        </w:rPr>
        <w:t xml:space="preserve">with the arc protection relay down </w:t>
      </w:r>
      <w:r>
        <w:rPr>
          <w:lang w:val="en-US"/>
        </w:rPr>
        <w:t xml:space="preserve">to </w:t>
      </w:r>
      <w:r w:rsidR="00294514">
        <w:rPr>
          <w:lang w:val="en-US"/>
        </w:rPr>
        <w:t xml:space="preserve">2 </w:t>
      </w:r>
      <w:r>
        <w:rPr>
          <w:lang w:val="en-US"/>
        </w:rPr>
        <w:t>milliseconds, significantly less energy is released than if a circuit breaker is the only protection.</w:t>
      </w:r>
    </w:p>
    <w:p w14:paraId="08C701FA" w14:textId="77777777" w:rsidR="00812159" w:rsidRDefault="00812159" w:rsidP="00812159">
      <w:pPr>
        <w:suppressAutoHyphens/>
        <w:autoSpaceDE w:val="0"/>
        <w:autoSpaceDN w:val="0"/>
        <w:adjustRightInd w:val="0"/>
        <w:spacing w:after="0" w:line="240" w:lineRule="auto"/>
        <w:rPr>
          <w:rFonts w:asciiTheme="majorHAnsi" w:eastAsia="Times New Roman" w:hAnsiTheme="majorHAnsi" w:cs="Times New Roman"/>
          <w:color w:val="262626"/>
          <w:shd w:val="clear" w:color="auto" w:fill="FFFFFF"/>
          <w:lang w:val="en-US"/>
        </w:rPr>
      </w:pPr>
    </w:p>
    <w:p w14:paraId="6A6C835D" w14:textId="55CB79F3" w:rsidR="007021DD" w:rsidRDefault="006F31A0" w:rsidP="00812159">
      <w:pPr>
        <w:suppressAutoHyphens/>
        <w:autoSpaceDE w:val="0"/>
        <w:autoSpaceDN w:val="0"/>
        <w:adjustRightInd w:val="0"/>
        <w:spacing w:after="0" w:line="240" w:lineRule="auto"/>
        <w:rPr>
          <w:rFonts w:asciiTheme="majorHAnsi" w:eastAsia="Times New Roman" w:hAnsiTheme="majorHAnsi" w:cs="Times New Roman"/>
          <w:color w:val="262626"/>
          <w:shd w:val="clear" w:color="auto" w:fill="FFFFFF"/>
          <w:lang w:val="en-US"/>
        </w:rPr>
      </w:pPr>
      <w:r>
        <w:rPr>
          <w:rFonts w:asciiTheme="majorHAnsi" w:eastAsia="Times New Roman" w:hAnsiTheme="majorHAnsi" w:cs="Times New Roman"/>
          <w:color w:val="262626"/>
          <w:shd w:val="clear" w:color="auto" w:fill="FFFFFF"/>
          <w:lang w:val="en-US"/>
        </w:rPr>
        <w:t xml:space="preserve">In critical power applications such as hospitals and data </w:t>
      </w:r>
      <w:r w:rsidR="00E000F0">
        <w:rPr>
          <w:rFonts w:asciiTheme="majorHAnsi" w:eastAsia="Times New Roman" w:hAnsiTheme="majorHAnsi" w:cs="Times New Roman"/>
          <w:color w:val="262626"/>
          <w:shd w:val="clear" w:color="auto" w:fill="FFFFFF"/>
          <w:lang w:val="en-US"/>
        </w:rPr>
        <w:t>centers</w:t>
      </w:r>
      <w:r>
        <w:rPr>
          <w:rFonts w:asciiTheme="majorHAnsi" w:eastAsia="Times New Roman" w:hAnsiTheme="majorHAnsi" w:cs="Times New Roman"/>
          <w:color w:val="262626"/>
          <w:shd w:val="clear" w:color="auto" w:fill="FFFFFF"/>
          <w:lang w:val="en-US"/>
        </w:rPr>
        <w:t xml:space="preserve">, system availability is vital: lives and livelihoods depend on </w:t>
      </w:r>
      <w:r w:rsidR="00596A1D">
        <w:rPr>
          <w:rFonts w:asciiTheme="majorHAnsi" w:eastAsia="Times New Roman" w:hAnsiTheme="majorHAnsi" w:cs="Times New Roman"/>
          <w:color w:val="262626"/>
          <w:shd w:val="clear" w:color="auto" w:fill="FFFFFF"/>
          <w:lang w:val="en-US"/>
        </w:rPr>
        <w:t xml:space="preserve">keeping </w:t>
      </w:r>
      <w:r>
        <w:rPr>
          <w:rFonts w:asciiTheme="majorHAnsi" w:eastAsia="Times New Roman" w:hAnsiTheme="majorHAnsi" w:cs="Times New Roman"/>
          <w:color w:val="262626"/>
          <w:shd w:val="clear" w:color="auto" w:fill="FFFFFF"/>
          <w:lang w:val="en-US"/>
        </w:rPr>
        <w:t xml:space="preserve">systems up and running. </w:t>
      </w:r>
      <w:r w:rsidR="00596A1D">
        <w:rPr>
          <w:rFonts w:asciiTheme="majorHAnsi" w:eastAsia="Times New Roman" w:hAnsiTheme="majorHAnsi" w:cs="Times New Roman"/>
          <w:color w:val="262626"/>
          <w:shd w:val="clear" w:color="auto" w:fill="FFFFFF"/>
          <w:lang w:val="en-US"/>
        </w:rPr>
        <w:t xml:space="preserve">The CSU-2 prevents unnecessary stops that can occur when the Arc Guard System’s sensors are exposed to otherwise harmless light flashes, keeping processes at data centers, hospitals and industrial facilities online. </w:t>
      </w:r>
    </w:p>
    <w:p w14:paraId="2D528063" w14:textId="77777777" w:rsidR="00446811" w:rsidRPr="004A6E86" w:rsidRDefault="00446811" w:rsidP="00CA31E0">
      <w:pPr>
        <w:suppressAutoHyphens/>
        <w:autoSpaceDE w:val="0"/>
        <w:autoSpaceDN w:val="0"/>
        <w:adjustRightInd w:val="0"/>
        <w:spacing w:after="0" w:line="240" w:lineRule="auto"/>
        <w:rPr>
          <w:rFonts w:asciiTheme="majorHAnsi" w:eastAsia="Times New Roman" w:hAnsiTheme="majorHAnsi" w:cs="Times New Roman"/>
          <w:color w:val="262626"/>
          <w:shd w:val="clear" w:color="auto" w:fill="FFFFFF"/>
          <w:lang w:val="en-US"/>
        </w:rPr>
      </w:pPr>
    </w:p>
    <w:p w14:paraId="5FFEA5ED" w14:textId="3026B12F" w:rsidR="004A6E86" w:rsidRPr="00CA31E0" w:rsidRDefault="004A6E86" w:rsidP="00CA31E0">
      <w:pPr>
        <w:suppressAutoHyphens/>
        <w:autoSpaceDE w:val="0"/>
        <w:autoSpaceDN w:val="0"/>
        <w:adjustRightInd w:val="0"/>
        <w:spacing w:after="0" w:line="240" w:lineRule="auto"/>
        <w:rPr>
          <w:rFonts w:ascii="ABBvoice" w:hAnsi="ABBvoice"/>
          <w:sz w:val="18"/>
          <w:szCs w:val="18"/>
          <w:lang w:val="en-US"/>
        </w:rPr>
      </w:pPr>
      <w:r w:rsidRPr="004A6E86">
        <w:rPr>
          <w:rFonts w:asciiTheme="majorHAnsi" w:hAnsiTheme="majorHAnsi"/>
          <w:lang w:val="en-US"/>
        </w:rPr>
        <w:t xml:space="preserve">The CSU-2’s robust Rogowski </w:t>
      </w:r>
      <w:r w:rsidR="009E5E87">
        <w:rPr>
          <w:rFonts w:asciiTheme="majorHAnsi" w:hAnsiTheme="majorHAnsi"/>
          <w:lang w:val="en-US"/>
        </w:rPr>
        <w:t xml:space="preserve">coil </w:t>
      </w:r>
      <w:r w:rsidRPr="004A6E86">
        <w:rPr>
          <w:rFonts w:asciiTheme="majorHAnsi" w:hAnsiTheme="majorHAnsi"/>
          <w:lang w:val="en-US"/>
        </w:rPr>
        <w:t xml:space="preserve">sensors provide the precise current measurement needed to </w:t>
      </w:r>
      <w:r w:rsidRPr="004A6E86">
        <w:rPr>
          <w:rFonts w:asciiTheme="majorHAnsi" w:hAnsiTheme="majorHAnsi" w:cs="Times"/>
          <w:color w:val="000000"/>
          <w:lang w:val="en-US"/>
        </w:rPr>
        <w:t xml:space="preserve">ensure the ABB TVOC-2 Arc Guard System only trips when an arc occurs. </w:t>
      </w:r>
      <w:r w:rsidR="00F638C9" w:rsidRPr="00525B80">
        <w:rPr>
          <w:rFonts w:ascii="ABBvoice" w:hAnsi="ABBvoice"/>
          <w:lang w:val="en-US"/>
        </w:rPr>
        <w:t>D</w:t>
      </w:r>
      <w:r w:rsidR="00503A19" w:rsidRPr="00525B80">
        <w:rPr>
          <w:rFonts w:ascii="ABBvoice" w:hAnsi="ABBvoice"/>
          <w:lang w:val="en-US"/>
        </w:rPr>
        <w:t>ual conditioning uses both the light from the arc and circuit’s current increase to ensure the Arc Guard TVOC-2 functions reliably.</w:t>
      </w:r>
      <w:r w:rsidR="00503A19" w:rsidRPr="00CA31E0">
        <w:rPr>
          <w:rFonts w:ascii="ABBvoice" w:hAnsi="ABBvoice"/>
          <w:sz w:val="18"/>
          <w:szCs w:val="18"/>
          <w:lang w:val="en-US"/>
        </w:rPr>
        <w:t xml:space="preserve"> </w:t>
      </w:r>
    </w:p>
    <w:p w14:paraId="22DE2409" w14:textId="77777777" w:rsidR="004A6E86" w:rsidRPr="00CA31E0" w:rsidRDefault="004A6E86" w:rsidP="00CA31E0">
      <w:pPr>
        <w:suppressAutoHyphens/>
        <w:autoSpaceDE w:val="0"/>
        <w:autoSpaceDN w:val="0"/>
        <w:adjustRightInd w:val="0"/>
        <w:spacing w:after="0" w:line="240" w:lineRule="auto"/>
        <w:rPr>
          <w:rFonts w:ascii="ABBvoice" w:hAnsi="ABBvoice"/>
          <w:sz w:val="18"/>
          <w:szCs w:val="18"/>
          <w:lang w:val="en-US"/>
        </w:rPr>
      </w:pPr>
    </w:p>
    <w:p w14:paraId="04676495" w14:textId="468497E4" w:rsidR="00503A19" w:rsidRPr="00CA31E0" w:rsidRDefault="00503A19" w:rsidP="00CA31E0">
      <w:pPr>
        <w:suppressAutoHyphens/>
        <w:autoSpaceDE w:val="0"/>
        <w:autoSpaceDN w:val="0"/>
        <w:adjustRightInd w:val="0"/>
        <w:spacing w:after="0" w:line="240" w:lineRule="auto"/>
        <w:rPr>
          <w:rFonts w:asciiTheme="majorHAnsi" w:hAnsiTheme="majorHAnsi" w:cs="Times"/>
          <w:color w:val="000000"/>
          <w:lang w:val="en-US"/>
        </w:rPr>
      </w:pPr>
      <w:r w:rsidRPr="004A6E86">
        <w:rPr>
          <w:rFonts w:asciiTheme="majorHAnsi" w:hAnsiTheme="majorHAnsi" w:cs="Segoe UI"/>
          <w:color w:val="000000"/>
          <w:kern w:val="0"/>
          <w:lang w:val="en-US"/>
        </w:rPr>
        <w:t xml:space="preserve">The unit's </w:t>
      </w:r>
      <w:r w:rsidR="00F638C9" w:rsidRPr="004A6E86">
        <w:rPr>
          <w:rFonts w:asciiTheme="majorHAnsi" w:hAnsiTheme="majorHAnsi" w:cs="Segoe UI"/>
          <w:color w:val="000000"/>
          <w:kern w:val="0"/>
          <w:lang w:val="en-US"/>
        </w:rPr>
        <w:t xml:space="preserve">Rogowski coil </w:t>
      </w:r>
      <w:r w:rsidRPr="004A6E86">
        <w:rPr>
          <w:rFonts w:asciiTheme="majorHAnsi" w:hAnsiTheme="majorHAnsi" w:cs="Segoe UI"/>
          <w:color w:val="000000"/>
          <w:kern w:val="0"/>
          <w:lang w:val="en-US"/>
        </w:rPr>
        <w:t xml:space="preserve">sensors make current measuring simpler and more reliable than ever, providing fast and safe tripping at low as well as high current levels. </w:t>
      </w:r>
      <w:r w:rsidR="004A6E86" w:rsidRPr="004A6E86">
        <w:rPr>
          <w:rFonts w:asciiTheme="majorHAnsi" w:hAnsiTheme="majorHAnsi" w:cs="Segoe UI"/>
          <w:color w:val="000000"/>
          <w:kern w:val="0"/>
          <w:lang w:val="en-US"/>
        </w:rPr>
        <w:t>The light</w:t>
      </w:r>
      <w:r w:rsidR="009E5E87">
        <w:rPr>
          <w:rFonts w:asciiTheme="majorHAnsi" w:hAnsiTheme="majorHAnsi" w:cs="Segoe UI"/>
          <w:color w:val="000000"/>
          <w:kern w:val="0"/>
          <w:lang w:val="en-US"/>
        </w:rPr>
        <w:t xml:space="preserve"> </w:t>
      </w:r>
      <w:r w:rsidR="004A6E86" w:rsidRPr="004A6E86">
        <w:rPr>
          <w:rFonts w:asciiTheme="majorHAnsi" w:hAnsiTheme="majorHAnsi" w:cs="Segoe UI"/>
          <w:color w:val="000000"/>
          <w:kern w:val="0"/>
          <w:lang w:val="en-US"/>
        </w:rPr>
        <w:t xml:space="preserve">weight </w:t>
      </w:r>
      <w:r w:rsidR="009E5E87">
        <w:rPr>
          <w:rFonts w:asciiTheme="majorHAnsi" w:hAnsiTheme="majorHAnsi" w:cs="Segoe UI"/>
          <w:color w:val="000000"/>
          <w:kern w:val="0"/>
          <w:lang w:val="en-US"/>
        </w:rPr>
        <w:t xml:space="preserve">of these </w:t>
      </w:r>
      <w:r w:rsidR="004A6E86" w:rsidRPr="004A6E86">
        <w:rPr>
          <w:rFonts w:asciiTheme="majorHAnsi" w:hAnsiTheme="majorHAnsi" w:cs="Segoe UI"/>
          <w:color w:val="000000"/>
          <w:kern w:val="0"/>
          <w:lang w:val="en-US"/>
        </w:rPr>
        <w:t xml:space="preserve">open loop sensors make installation and retrofitting quick, easy and reliable. They also provide significant space savings compared to standard current sensors. </w:t>
      </w:r>
    </w:p>
    <w:p w14:paraId="1BB5A39E" w14:textId="50AE6DB0" w:rsidR="00503A19" w:rsidRPr="004A6E86" w:rsidRDefault="00503A19" w:rsidP="00CA31E0">
      <w:pPr>
        <w:suppressAutoHyphens/>
        <w:autoSpaceDE w:val="0"/>
        <w:autoSpaceDN w:val="0"/>
        <w:adjustRightInd w:val="0"/>
        <w:spacing w:after="0" w:line="240" w:lineRule="auto"/>
        <w:rPr>
          <w:rFonts w:asciiTheme="majorHAnsi" w:hAnsiTheme="majorHAnsi" w:cs="Times"/>
          <w:color w:val="000000"/>
          <w:lang w:val="en-US"/>
        </w:rPr>
      </w:pPr>
    </w:p>
    <w:p w14:paraId="6811BF33" w14:textId="2361D193" w:rsidR="00DF4822" w:rsidRPr="004A6E86" w:rsidRDefault="00DF4822">
      <w:pPr>
        <w:widowControl w:val="0"/>
        <w:suppressAutoHyphens/>
        <w:autoSpaceDE w:val="0"/>
        <w:autoSpaceDN w:val="0"/>
        <w:adjustRightInd w:val="0"/>
        <w:spacing w:after="240" w:line="280" w:lineRule="atLeast"/>
        <w:rPr>
          <w:rFonts w:asciiTheme="majorHAnsi" w:hAnsiTheme="majorHAnsi" w:cs="Times"/>
          <w:color w:val="000000"/>
          <w:lang w:val="en-US"/>
        </w:rPr>
      </w:pPr>
      <w:r w:rsidRPr="004A6E86">
        <w:rPr>
          <w:rFonts w:asciiTheme="majorHAnsi" w:hAnsiTheme="majorHAnsi" w:cs="Times"/>
          <w:color w:val="000000"/>
          <w:lang w:val="en-US"/>
        </w:rPr>
        <w:t xml:space="preserve">The </w:t>
      </w:r>
      <w:r w:rsidR="00D551A6" w:rsidRPr="004A6E86">
        <w:rPr>
          <w:rFonts w:asciiTheme="majorHAnsi" w:hAnsiTheme="majorHAnsi" w:cs="Times"/>
          <w:color w:val="000000"/>
          <w:lang w:val="en-US"/>
        </w:rPr>
        <w:t xml:space="preserve">CSU-2’s </w:t>
      </w:r>
      <w:r w:rsidRPr="004A6E86">
        <w:rPr>
          <w:rFonts w:asciiTheme="majorHAnsi" w:hAnsiTheme="majorHAnsi" w:cs="Times"/>
          <w:color w:val="000000"/>
          <w:lang w:val="en-US"/>
        </w:rPr>
        <w:t xml:space="preserve">new touch </w:t>
      </w:r>
      <w:r w:rsidR="009E5E87">
        <w:rPr>
          <w:rFonts w:asciiTheme="majorHAnsi" w:hAnsiTheme="majorHAnsi" w:cs="Times"/>
          <w:color w:val="000000"/>
          <w:lang w:val="en-US"/>
        </w:rPr>
        <w:t xml:space="preserve">screen </w:t>
      </w:r>
      <w:r w:rsidR="00D277A8" w:rsidRPr="004A6E86">
        <w:rPr>
          <w:rFonts w:asciiTheme="majorHAnsi" w:hAnsiTheme="majorHAnsi" w:cs="Times"/>
          <w:color w:val="000000"/>
          <w:lang w:val="en-US"/>
        </w:rPr>
        <w:t xml:space="preserve">makes </w:t>
      </w:r>
      <w:r w:rsidR="003B18BA" w:rsidRPr="004A6E86">
        <w:rPr>
          <w:rFonts w:asciiTheme="majorHAnsi" w:hAnsiTheme="majorHAnsi" w:cs="Times"/>
          <w:color w:val="000000"/>
          <w:lang w:val="en-US"/>
        </w:rPr>
        <w:t xml:space="preserve">configuration </w:t>
      </w:r>
      <w:r w:rsidR="00394C99" w:rsidRPr="004A6E86">
        <w:rPr>
          <w:rFonts w:asciiTheme="majorHAnsi" w:hAnsiTheme="majorHAnsi" w:cs="Times"/>
          <w:color w:val="000000"/>
          <w:lang w:val="en-US"/>
        </w:rPr>
        <w:t xml:space="preserve">and setting adjustments </w:t>
      </w:r>
      <w:r w:rsidR="003B18BA" w:rsidRPr="004A6E86">
        <w:rPr>
          <w:rFonts w:asciiTheme="majorHAnsi" w:hAnsiTheme="majorHAnsi" w:cs="Times"/>
          <w:color w:val="000000"/>
          <w:lang w:val="en-US"/>
        </w:rPr>
        <w:t xml:space="preserve">faster and more precise. </w:t>
      </w:r>
      <w:r w:rsidR="001B7C61" w:rsidRPr="004A6E86">
        <w:rPr>
          <w:rFonts w:asciiTheme="majorHAnsi" w:hAnsiTheme="majorHAnsi" w:cs="Times"/>
          <w:color w:val="000000"/>
          <w:lang w:val="en-US"/>
        </w:rPr>
        <w:t xml:space="preserve">Usually, when production requirements change, </w:t>
      </w:r>
      <w:r w:rsidR="00725E89">
        <w:rPr>
          <w:rFonts w:asciiTheme="majorHAnsi" w:hAnsiTheme="majorHAnsi" w:cs="Times"/>
          <w:color w:val="000000"/>
          <w:lang w:val="en-US"/>
        </w:rPr>
        <w:t xml:space="preserve">the </w:t>
      </w:r>
      <w:r w:rsidR="001B7C61" w:rsidRPr="004A6E86">
        <w:rPr>
          <w:rFonts w:asciiTheme="majorHAnsi" w:hAnsiTheme="majorHAnsi" w:cs="Times"/>
          <w:color w:val="000000"/>
          <w:lang w:val="en-US"/>
        </w:rPr>
        <w:t xml:space="preserve">operator </w:t>
      </w:r>
      <w:r w:rsidR="00446811" w:rsidRPr="004A6E86">
        <w:rPr>
          <w:rFonts w:asciiTheme="majorHAnsi" w:hAnsiTheme="majorHAnsi" w:cs="Times"/>
          <w:color w:val="000000"/>
          <w:lang w:val="en-US"/>
        </w:rPr>
        <w:t>must</w:t>
      </w:r>
      <w:r w:rsidR="001B7C61" w:rsidRPr="004A6E86">
        <w:rPr>
          <w:rFonts w:asciiTheme="majorHAnsi" w:hAnsiTheme="majorHAnsi" w:cs="Times"/>
          <w:color w:val="000000"/>
          <w:lang w:val="en-US"/>
        </w:rPr>
        <w:t xml:space="preserve"> manually update settings </w:t>
      </w:r>
      <w:r w:rsidR="0055276C" w:rsidRPr="004A6E86">
        <w:rPr>
          <w:rFonts w:asciiTheme="majorHAnsi" w:hAnsiTheme="majorHAnsi" w:cs="Times"/>
          <w:color w:val="000000"/>
          <w:lang w:val="en-US"/>
        </w:rPr>
        <w:t xml:space="preserve">with a </w:t>
      </w:r>
      <w:r w:rsidR="0055276C" w:rsidRPr="004A6E86">
        <w:rPr>
          <w:rFonts w:asciiTheme="majorHAnsi" w:hAnsiTheme="majorHAnsi" w:cs="Times"/>
          <w:color w:val="000000"/>
          <w:lang w:val="en-US"/>
        </w:rPr>
        <w:lastRenderedPageBreak/>
        <w:t xml:space="preserve">potentiometer </w:t>
      </w:r>
      <w:r w:rsidR="001B7C61" w:rsidRPr="004A6E86">
        <w:rPr>
          <w:rFonts w:asciiTheme="majorHAnsi" w:hAnsiTheme="majorHAnsi" w:cs="Times"/>
          <w:color w:val="000000"/>
          <w:lang w:val="en-US"/>
        </w:rPr>
        <w:t>in the control panel.</w:t>
      </w:r>
      <w:r w:rsidR="00394C99" w:rsidRPr="004A6E86">
        <w:rPr>
          <w:rFonts w:asciiTheme="majorHAnsi" w:hAnsiTheme="majorHAnsi" w:cs="Times"/>
          <w:color w:val="000000"/>
          <w:lang w:val="en-US"/>
        </w:rPr>
        <w:t xml:space="preserve"> </w:t>
      </w:r>
      <w:r w:rsidR="00BF4AB2" w:rsidRPr="004A6E86">
        <w:rPr>
          <w:rFonts w:asciiTheme="majorHAnsi" w:hAnsiTheme="majorHAnsi" w:cs="Times"/>
          <w:color w:val="000000"/>
          <w:lang w:val="en-US"/>
        </w:rPr>
        <w:t>The new CSU-2 makes it possible to update the settings for nominal current, over current and warning current remote</w:t>
      </w:r>
      <w:r w:rsidR="00725E89">
        <w:rPr>
          <w:rFonts w:asciiTheme="majorHAnsi" w:hAnsiTheme="majorHAnsi" w:cs="Times"/>
          <w:color w:val="000000"/>
          <w:lang w:val="en-US"/>
        </w:rPr>
        <w:t>ly</w:t>
      </w:r>
      <w:r w:rsidR="00BF4AB2" w:rsidRPr="004A6E86">
        <w:rPr>
          <w:rFonts w:asciiTheme="majorHAnsi" w:hAnsiTheme="majorHAnsi" w:cs="Times"/>
          <w:color w:val="000000"/>
          <w:lang w:val="en-US"/>
        </w:rPr>
        <w:t xml:space="preserve"> </w:t>
      </w:r>
      <w:r w:rsidR="00F82D5B" w:rsidRPr="004A6E86">
        <w:rPr>
          <w:rFonts w:asciiTheme="majorHAnsi" w:hAnsiTheme="majorHAnsi" w:cs="Times"/>
          <w:color w:val="000000"/>
          <w:lang w:val="en-US"/>
        </w:rPr>
        <w:t>while continuously</w:t>
      </w:r>
      <w:r w:rsidR="00BF4AB2" w:rsidRPr="004A6E86">
        <w:rPr>
          <w:rFonts w:asciiTheme="majorHAnsi" w:hAnsiTheme="majorHAnsi" w:cs="Times"/>
          <w:color w:val="000000"/>
          <w:lang w:val="en-US"/>
        </w:rPr>
        <w:t xml:space="preserve"> monitor</w:t>
      </w:r>
      <w:r w:rsidR="00F82D5B" w:rsidRPr="004A6E86">
        <w:rPr>
          <w:rFonts w:asciiTheme="majorHAnsi" w:hAnsiTheme="majorHAnsi" w:cs="Times"/>
          <w:color w:val="000000"/>
          <w:lang w:val="en-US"/>
        </w:rPr>
        <w:t>ing</w:t>
      </w:r>
      <w:r w:rsidR="00BF4AB2" w:rsidRPr="004A6E86">
        <w:rPr>
          <w:rFonts w:asciiTheme="majorHAnsi" w:hAnsiTheme="majorHAnsi" w:cs="Times"/>
          <w:color w:val="000000"/>
          <w:lang w:val="en-US"/>
        </w:rPr>
        <w:t xml:space="preserve"> the current level</w:t>
      </w:r>
      <w:r w:rsidR="0055276C" w:rsidRPr="004A6E86">
        <w:rPr>
          <w:rFonts w:asciiTheme="majorHAnsi" w:hAnsiTheme="majorHAnsi" w:cs="Times"/>
          <w:color w:val="000000"/>
          <w:lang w:val="en-US"/>
        </w:rPr>
        <w:t xml:space="preserve"> in the system</w:t>
      </w:r>
      <w:r w:rsidR="009D6EAE" w:rsidRPr="004A6E86">
        <w:rPr>
          <w:rFonts w:asciiTheme="majorHAnsi" w:hAnsiTheme="majorHAnsi" w:cs="Times"/>
          <w:color w:val="000000"/>
          <w:lang w:val="en-US"/>
        </w:rPr>
        <w:t>, making the trip protection faster and more reliable</w:t>
      </w:r>
      <w:r w:rsidR="00F82D5B" w:rsidRPr="004A6E86">
        <w:rPr>
          <w:rFonts w:asciiTheme="majorHAnsi" w:hAnsiTheme="majorHAnsi" w:cs="Times"/>
          <w:color w:val="000000"/>
          <w:lang w:val="en-US"/>
        </w:rPr>
        <w:t xml:space="preserve">. </w:t>
      </w:r>
      <w:r w:rsidR="00082557" w:rsidRPr="00CA31E0">
        <w:rPr>
          <w:lang w:val="en-US"/>
        </w:rPr>
        <w:t xml:space="preserve"> </w:t>
      </w:r>
    </w:p>
    <w:p w14:paraId="05B97096" w14:textId="3B4E97AB" w:rsidR="00DF4822" w:rsidRPr="004A6E86" w:rsidRDefault="00D551A6">
      <w:pPr>
        <w:suppressAutoHyphens/>
        <w:rPr>
          <w:rFonts w:asciiTheme="majorHAnsi" w:hAnsiTheme="majorHAnsi"/>
          <w:lang w:val="en-US"/>
        </w:rPr>
      </w:pPr>
      <w:r w:rsidRPr="004A6E86">
        <w:rPr>
          <w:rFonts w:asciiTheme="majorHAnsi" w:hAnsiTheme="majorHAnsi"/>
          <w:lang w:val="en-US"/>
        </w:rPr>
        <w:t xml:space="preserve">“With the design of the new CSU-2, our mission was to make it as easy as possible for arc-protected main- and sub-distribution switchboards to protect </w:t>
      </w:r>
      <w:r w:rsidR="0009696E" w:rsidRPr="004A6E86">
        <w:rPr>
          <w:rFonts w:asciiTheme="majorHAnsi" w:hAnsiTheme="majorHAnsi"/>
          <w:lang w:val="en-US"/>
        </w:rPr>
        <w:t xml:space="preserve">effectively </w:t>
      </w:r>
      <w:r w:rsidRPr="004A6E86">
        <w:rPr>
          <w:rFonts w:asciiTheme="majorHAnsi" w:hAnsiTheme="majorHAnsi"/>
          <w:lang w:val="en-US"/>
        </w:rPr>
        <w:t>against downtime</w:t>
      </w:r>
      <w:r w:rsidR="0009696E" w:rsidRPr="004A6E86">
        <w:rPr>
          <w:rFonts w:asciiTheme="majorHAnsi" w:hAnsiTheme="majorHAnsi"/>
          <w:lang w:val="en-US"/>
        </w:rPr>
        <w:t xml:space="preserve">,” </w:t>
      </w:r>
      <w:r w:rsidR="00520B79">
        <w:rPr>
          <w:rFonts w:asciiTheme="majorHAnsi" w:hAnsiTheme="majorHAnsi"/>
          <w:lang w:val="en-US"/>
        </w:rPr>
        <w:t>[</w:t>
      </w:r>
      <w:r w:rsidR="00520B79">
        <w:rPr>
          <w:rFonts w:asciiTheme="majorHAnsi" w:hAnsiTheme="majorHAnsi"/>
          <w:lang w:val="en-US"/>
        </w:rPr>
        <w:t>l</w:t>
      </w:r>
      <w:r w:rsidR="00520B79">
        <w:rPr>
          <w:rFonts w:asciiTheme="majorHAnsi" w:hAnsiTheme="majorHAnsi"/>
          <w:lang w:val="en-US"/>
        </w:rPr>
        <w:t>ocal ABB spokesperson]</w:t>
      </w:r>
      <w:r w:rsidR="00520B79" w:rsidRPr="373F20F5">
        <w:rPr>
          <w:rFonts w:asciiTheme="majorHAnsi" w:hAnsiTheme="majorHAnsi"/>
          <w:lang w:val="en-US"/>
        </w:rPr>
        <w:t xml:space="preserve">, </w:t>
      </w:r>
      <w:r w:rsidR="00520B79">
        <w:rPr>
          <w:rFonts w:asciiTheme="majorHAnsi" w:hAnsiTheme="majorHAnsi"/>
          <w:lang w:val="en-US"/>
        </w:rPr>
        <w:t>added</w:t>
      </w:r>
      <w:r w:rsidRPr="004A6E86">
        <w:rPr>
          <w:rFonts w:asciiTheme="majorHAnsi" w:hAnsiTheme="majorHAnsi"/>
          <w:lang w:val="en-US"/>
        </w:rPr>
        <w:t xml:space="preserve">. </w:t>
      </w:r>
      <w:r w:rsidR="0009696E" w:rsidRPr="004A6E86">
        <w:rPr>
          <w:rFonts w:asciiTheme="majorHAnsi" w:hAnsiTheme="majorHAnsi"/>
          <w:lang w:val="en-US"/>
        </w:rPr>
        <w:t>“</w:t>
      </w:r>
      <w:r w:rsidR="00545852" w:rsidRPr="004A6E86">
        <w:rPr>
          <w:rFonts w:asciiTheme="majorHAnsi" w:eastAsia="ABBvoice" w:hAnsiTheme="majorHAnsi" w:cs="ABBvoice"/>
          <w:color w:val="000000" w:themeColor="dark1"/>
          <w:kern w:val="24"/>
          <w:lang w:val="en-US"/>
        </w:rPr>
        <w:t xml:space="preserve">The </w:t>
      </w:r>
      <w:r w:rsidR="005E4395" w:rsidRPr="004A6E86">
        <w:rPr>
          <w:rFonts w:asciiTheme="majorHAnsi" w:eastAsia="ABBvoice" w:hAnsiTheme="majorHAnsi" w:cs="ABBvoice"/>
          <w:color w:val="000000" w:themeColor="dark1"/>
          <w:kern w:val="24"/>
          <w:lang w:val="en-US"/>
        </w:rPr>
        <w:t xml:space="preserve">sensors </w:t>
      </w:r>
      <w:r w:rsidR="00545852" w:rsidRPr="004A6E86">
        <w:rPr>
          <w:rFonts w:asciiTheme="majorHAnsi" w:hAnsiTheme="majorHAnsi"/>
          <w:lang w:val="en-US"/>
        </w:rPr>
        <w:t xml:space="preserve">compact </w:t>
      </w:r>
      <w:r w:rsidR="0009696E" w:rsidRPr="004A6E86">
        <w:rPr>
          <w:rFonts w:asciiTheme="majorHAnsi" w:hAnsiTheme="majorHAnsi"/>
          <w:lang w:val="en-US"/>
        </w:rPr>
        <w:t>dimensions</w:t>
      </w:r>
      <w:r w:rsidR="005E4395" w:rsidRPr="004A6E86">
        <w:rPr>
          <w:rFonts w:asciiTheme="majorHAnsi" w:hAnsiTheme="majorHAnsi"/>
          <w:lang w:val="en-US"/>
        </w:rPr>
        <w:t xml:space="preserve"> and open loop design</w:t>
      </w:r>
      <w:r w:rsidR="00545852" w:rsidRPr="004A6E86">
        <w:rPr>
          <w:rFonts w:asciiTheme="majorHAnsi" w:hAnsiTheme="majorHAnsi"/>
          <w:lang w:val="en-US"/>
        </w:rPr>
        <w:t xml:space="preserve"> makes retrofitting and installation simple on both </w:t>
      </w:r>
      <w:r w:rsidR="005E4395" w:rsidRPr="004A6E86">
        <w:rPr>
          <w:rFonts w:asciiTheme="majorHAnsi" w:hAnsiTheme="majorHAnsi"/>
          <w:lang w:val="en-US"/>
        </w:rPr>
        <w:t>bus bars and cables</w:t>
      </w:r>
      <w:r w:rsidR="00545852" w:rsidRPr="004A6E86">
        <w:rPr>
          <w:rFonts w:asciiTheme="majorHAnsi" w:hAnsiTheme="majorHAnsi"/>
          <w:lang w:val="en-US"/>
        </w:rPr>
        <w:t xml:space="preserve">. </w:t>
      </w:r>
      <w:r w:rsidR="00545852" w:rsidRPr="004A6E86">
        <w:rPr>
          <w:rFonts w:asciiTheme="majorHAnsi" w:hAnsiTheme="majorHAnsi" w:cs="Times"/>
          <w:color w:val="000000"/>
          <w:lang w:val="en-US"/>
        </w:rPr>
        <w:t xml:space="preserve">A </w:t>
      </w:r>
      <w:proofErr w:type="gramStart"/>
      <w:r w:rsidR="00545852" w:rsidRPr="004A6E86">
        <w:rPr>
          <w:rFonts w:asciiTheme="majorHAnsi" w:hAnsiTheme="majorHAnsi" w:cs="Times"/>
          <w:color w:val="000000"/>
          <w:lang w:val="en-US"/>
        </w:rPr>
        <w:t>green light signal</w:t>
      </w:r>
      <w:r w:rsidR="0009696E" w:rsidRPr="004A6E86">
        <w:rPr>
          <w:rFonts w:asciiTheme="majorHAnsi" w:hAnsiTheme="majorHAnsi" w:cs="Times"/>
          <w:color w:val="000000"/>
          <w:lang w:val="en-US"/>
        </w:rPr>
        <w:t>s</w:t>
      </w:r>
      <w:proofErr w:type="gramEnd"/>
      <w:r w:rsidR="00545852" w:rsidRPr="004A6E86">
        <w:rPr>
          <w:rFonts w:asciiTheme="majorHAnsi" w:hAnsiTheme="majorHAnsi" w:cs="Times"/>
          <w:color w:val="000000"/>
          <w:lang w:val="en-US"/>
        </w:rPr>
        <w:t xml:space="preserve"> when the proper connection is made</w:t>
      </w:r>
      <w:r w:rsidR="005E4395" w:rsidRPr="004A6E86">
        <w:rPr>
          <w:rFonts w:asciiTheme="majorHAnsi" w:hAnsiTheme="majorHAnsi" w:cs="Times"/>
          <w:color w:val="000000"/>
          <w:lang w:val="en-US"/>
        </w:rPr>
        <w:t xml:space="preserve"> and the unit continuously monitors if the sensors are not connected properly</w:t>
      </w:r>
      <w:r w:rsidR="00545852" w:rsidRPr="004A6E86">
        <w:rPr>
          <w:rFonts w:asciiTheme="majorHAnsi" w:hAnsiTheme="majorHAnsi" w:cs="Times"/>
          <w:color w:val="000000"/>
          <w:lang w:val="en-US"/>
        </w:rPr>
        <w:t>.</w:t>
      </w:r>
      <w:r w:rsidR="00725E89">
        <w:rPr>
          <w:rFonts w:asciiTheme="majorHAnsi" w:hAnsiTheme="majorHAnsi" w:cs="Times"/>
          <w:color w:val="000000"/>
          <w:lang w:val="en-US"/>
        </w:rPr>
        <w:t>”</w:t>
      </w:r>
      <w:r w:rsidR="00545852" w:rsidRPr="004A6E86">
        <w:rPr>
          <w:rFonts w:asciiTheme="majorHAnsi" w:hAnsiTheme="majorHAnsi" w:cs="Times"/>
          <w:color w:val="000000"/>
          <w:lang w:val="en-US"/>
        </w:rPr>
        <w:t xml:space="preserve"> </w:t>
      </w:r>
    </w:p>
    <w:p w14:paraId="6A5A27CF" w14:textId="77777777" w:rsidR="0009696E" w:rsidRPr="004A6E86" w:rsidRDefault="00545852">
      <w:pPr>
        <w:suppressAutoHyphens/>
        <w:rPr>
          <w:rFonts w:asciiTheme="majorHAnsi" w:eastAsia="ABBvoice" w:hAnsiTheme="majorHAnsi" w:cs="ABBvoice"/>
          <w:color w:val="000000" w:themeColor="dark1"/>
          <w:kern w:val="24"/>
          <w:lang w:val="en-US"/>
        </w:rPr>
      </w:pPr>
      <w:r w:rsidRPr="004A6E86">
        <w:rPr>
          <w:rFonts w:asciiTheme="majorHAnsi" w:hAnsiTheme="majorHAnsi"/>
          <w:lang w:val="en-US"/>
        </w:rPr>
        <w:t xml:space="preserve">The CSU-2 is available worldwide, </w:t>
      </w:r>
      <w:r w:rsidRPr="004A6E86">
        <w:rPr>
          <w:rFonts w:asciiTheme="majorHAnsi" w:eastAsia="ABBvoice" w:hAnsiTheme="majorHAnsi" w:cs="ABBvoice"/>
          <w:color w:val="000000" w:themeColor="dark1"/>
          <w:kern w:val="24"/>
          <w:lang w:val="en-US"/>
        </w:rPr>
        <w:t>complying with IEC and UL standards</w:t>
      </w:r>
      <w:r w:rsidR="0009696E" w:rsidRPr="004A6E86">
        <w:rPr>
          <w:rFonts w:asciiTheme="majorHAnsi" w:eastAsia="ABBvoice" w:hAnsiTheme="majorHAnsi" w:cs="ABBvoice"/>
          <w:color w:val="000000" w:themeColor="dark1"/>
          <w:kern w:val="24"/>
          <w:lang w:val="en-US"/>
        </w:rPr>
        <w:t>, in two versions</w:t>
      </w:r>
      <w:r w:rsidRPr="004A6E86">
        <w:rPr>
          <w:rFonts w:asciiTheme="majorHAnsi" w:eastAsia="ABBvoice" w:hAnsiTheme="majorHAnsi" w:cs="ABBvoice"/>
          <w:color w:val="000000" w:themeColor="dark1"/>
          <w:kern w:val="24"/>
          <w:lang w:val="en-US"/>
        </w:rPr>
        <w:t xml:space="preserve">. </w:t>
      </w:r>
    </w:p>
    <w:p w14:paraId="4E4D9A99" w14:textId="0FCBEE3B" w:rsidR="0009696E" w:rsidRPr="004A6E86" w:rsidRDefault="00545852">
      <w:pPr>
        <w:pStyle w:val="ListParagraph"/>
        <w:numPr>
          <w:ilvl w:val="0"/>
          <w:numId w:val="35"/>
        </w:numPr>
        <w:suppressAutoHyphens/>
        <w:rPr>
          <w:rFonts w:asciiTheme="majorHAnsi" w:hAnsiTheme="majorHAnsi"/>
          <w:lang w:val="en-US"/>
        </w:rPr>
      </w:pPr>
      <w:r w:rsidRPr="004A6E86">
        <w:rPr>
          <w:rFonts w:asciiTheme="majorHAnsi" w:eastAsia="Times New Roman" w:hAnsiTheme="majorHAnsi" w:cs="Times New Roman"/>
          <w:color w:val="262626"/>
          <w:shd w:val="clear" w:color="auto" w:fill="FFFFFF"/>
          <w:lang w:val="en-US"/>
        </w:rPr>
        <w:t xml:space="preserve">The </w:t>
      </w:r>
      <w:r w:rsidRPr="004A6E86">
        <w:rPr>
          <w:rFonts w:asciiTheme="majorHAnsi" w:hAnsiTheme="majorHAnsi"/>
          <w:b/>
          <w:bCs/>
          <w:lang w:val="en-US"/>
        </w:rPr>
        <w:t xml:space="preserve">CSU-2LV </w:t>
      </w:r>
      <w:r w:rsidRPr="004A6E86">
        <w:rPr>
          <w:rFonts w:asciiTheme="majorHAnsi" w:hAnsiTheme="majorHAnsi"/>
          <w:bCs/>
          <w:lang w:val="en-US"/>
        </w:rPr>
        <w:t xml:space="preserve">for low voltage applications has </w:t>
      </w:r>
      <w:r w:rsidRPr="004A6E86">
        <w:rPr>
          <w:rFonts w:asciiTheme="majorHAnsi" w:hAnsiTheme="majorHAnsi"/>
          <w:lang w:val="en-US"/>
        </w:rPr>
        <w:t>4 current inputs, maximum nominal current of I</w:t>
      </w:r>
      <w:r w:rsidRPr="004A6E86">
        <w:rPr>
          <w:rFonts w:asciiTheme="majorHAnsi" w:hAnsiTheme="majorHAnsi"/>
          <w:vertAlign w:val="subscript"/>
          <w:lang w:val="en-US"/>
        </w:rPr>
        <w:t xml:space="preserve">N </w:t>
      </w:r>
      <w:r w:rsidRPr="004A6E86">
        <w:rPr>
          <w:rFonts w:asciiTheme="majorHAnsi" w:hAnsiTheme="majorHAnsi"/>
          <w:lang w:val="en-US"/>
        </w:rPr>
        <w:t>= 4 kA, and a maximum over current setting of 3 x I</w:t>
      </w:r>
      <w:r w:rsidRPr="004A6E86">
        <w:rPr>
          <w:rFonts w:asciiTheme="majorHAnsi" w:hAnsiTheme="majorHAnsi"/>
          <w:vertAlign w:val="subscript"/>
          <w:lang w:val="en-US"/>
        </w:rPr>
        <w:t>N</w:t>
      </w:r>
      <w:r w:rsidR="0009696E" w:rsidRPr="004A6E86">
        <w:rPr>
          <w:rFonts w:asciiTheme="majorHAnsi" w:hAnsiTheme="majorHAnsi"/>
          <w:lang w:val="en-US"/>
        </w:rPr>
        <w:t xml:space="preserve"> = 12 kA</w:t>
      </w:r>
      <w:r w:rsidR="005E4395" w:rsidRPr="004A6E86">
        <w:rPr>
          <w:rFonts w:asciiTheme="majorHAnsi" w:hAnsiTheme="majorHAnsi"/>
          <w:lang w:val="en-US"/>
        </w:rPr>
        <w:t xml:space="preserve"> – tested and configured to fit with </w:t>
      </w:r>
      <w:r w:rsidR="009D6EAE" w:rsidRPr="004A6E86">
        <w:rPr>
          <w:rFonts w:asciiTheme="majorHAnsi" w:hAnsiTheme="majorHAnsi"/>
          <w:lang w:val="en-US"/>
        </w:rPr>
        <w:t xml:space="preserve">RC </w:t>
      </w:r>
      <w:r w:rsidR="005E4395" w:rsidRPr="004A6E86">
        <w:rPr>
          <w:rFonts w:asciiTheme="majorHAnsi" w:hAnsiTheme="majorHAnsi"/>
          <w:lang w:val="en-US"/>
        </w:rPr>
        <w:t xml:space="preserve">current sensors </w:t>
      </w:r>
      <w:r w:rsidR="009D6EAE" w:rsidRPr="004A6E86">
        <w:rPr>
          <w:rFonts w:asciiTheme="majorHAnsi" w:hAnsiTheme="majorHAnsi"/>
          <w:lang w:val="en-US"/>
        </w:rPr>
        <w:t>types</w:t>
      </w:r>
      <w:r w:rsidR="005E4395" w:rsidRPr="004A6E86">
        <w:rPr>
          <w:rFonts w:asciiTheme="majorHAnsi" w:hAnsiTheme="majorHAnsi"/>
          <w:lang w:val="en-US"/>
        </w:rPr>
        <w:t xml:space="preserve"> </w:t>
      </w:r>
    </w:p>
    <w:p w14:paraId="230C16AC" w14:textId="25C0D52D" w:rsidR="00545852" w:rsidRPr="004A6E86" w:rsidRDefault="00545852">
      <w:pPr>
        <w:pStyle w:val="ListParagraph"/>
        <w:numPr>
          <w:ilvl w:val="0"/>
          <w:numId w:val="35"/>
        </w:numPr>
        <w:suppressAutoHyphens/>
        <w:rPr>
          <w:rFonts w:asciiTheme="majorHAnsi" w:hAnsiTheme="majorHAnsi"/>
          <w:lang w:val="en-US"/>
        </w:rPr>
      </w:pPr>
      <w:r w:rsidRPr="004A6E86">
        <w:rPr>
          <w:rFonts w:asciiTheme="majorHAnsi" w:hAnsiTheme="majorHAnsi"/>
          <w:lang w:val="en-US"/>
        </w:rPr>
        <w:t xml:space="preserve">The </w:t>
      </w:r>
      <w:r w:rsidRPr="004A6E86">
        <w:rPr>
          <w:rFonts w:asciiTheme="majorHAnsi" w:hAnsiTheme="majorHAnsi"/>
          <w:b/>
          <w:bCs/>
          <w:lang w:val="en-US"/>
        </w:rPr>
        <w:t xml:space="preserve">CSU-2MV </w:t>
      </w:r>
      <w:r w:rsidRPr="004A6E86">
        <w:rPr>
          <w:rFonts w:asciiTheme="majorHAnsi" w:hAnsiTheme="majorHAnsi"/>
          <w:bCs/>
          <w:lang w:val="en-US"/>
        </w:rPr>
        <w:t xml:space="preserve">for medium voltage applications has </w:t>
      </w:r>
      <w:r w:rsidRPr="004A6E86">
        <w:rPr>
          <w:rFonts w:asciiTheme="majorHAnsi" w:hAnsiTheme="majorHAnsi"/>
          <w:lang w:val="en-US"/>
        </w:rPr>
        <w:t>4 current inputs, maximum nominal current of I</w:t>
      </w:r>
      <w:r w:rsidRPr="004A6E86">
        <w:rPr>
          <w:rFonts w:asciiTheme="majorHAnsi" w:hAnsiTheme="majorHAnsi"/>
          <w:vertAlign w:val="subscript"/>
          <w:lang w:val="en-US"/>
        </w:rPr>
        <w:t xml:space="preserve">N </w:t>
      </w:r>
      <w:r w:rsidRPr="004A6E86">
        <w:rPr>
          <w:rFonts w:asciiTheme="majorHAnsi" w:hAnsiTheme="majorHAnsi"/>
          <w:lang w:val="en-US"/>
        </w:rPr>
        <w:t>= 4 kA, and a maximum over current setting of 3 x I</w:t>
      </w:r>
      <w:r w:rsidRPr="004A6E86">
        <w:rPr>
          <w:rFonts w:asciiTheme="majorHAnsi" w:hAnsiTheme="majorHAnsi"/>
          <w:vertAlign w:val="subscript"/>
          <w:lang w:val="en-US"/>
        </w:rPr>
        <w:t>N</w:t>
      </w:r>
      <w:r w:rsidR="0009696E" w:rsidRPr="004A6E86">
        <w:rPr>
          <w:rFonts w:asciiTheme="majorHAnsi" w:hAnsiTheme="majorHAnsi"/>
          <w:lang w:val="en-US"/>
        </w:rPr>
        <w:t xml:space="preserve"> = 12 kA</w:t>
      </w:r>
      <w:r w:rsidR="005E4395" w:rsidRPr="004A6E86">
        <w:rPr>
          <w:rFonts w:asciiTheme="majorHAnsi" w:hAnsiTheme="majorHAnsi"/>
          <w:lang w:val="en-US"/>
        </w:rPr>
        <w:t xml:space="preserve"> – tested and configured to fit with </w:t>
      </w:r>
      <w:r w:rsidR="009D6EAE" w:rsidRPr="004A6E86">
        <w:rPr>
          <w:rFonts w:asciiTheme="majorHAnsi" w:hAnsiTheme="majorHAnsi"/>
          <w:lang w:val="en-US"/>
        </w:rPr>
        <w:t xml:space="preserve">KECA </w:t>
      </w:r>
      <w:r w:rsidR="0062349B">
        <w:rPr>
          <w:rFonts w:asciiTheme="majorHAnsi" w:hAnsiTheme="majorHAnsi"/>
          <w:lang w:val="en-US"/>
        </w:rPr>
        <w:t xml:space="preserve">and KEVCD </w:t>
      </w:r>
      <w:r w:rsidR="005E4395" w:rsidRPr="004A6E86">
        <w:rPr>
          <w:rFonts w:asciiTheme="majorHAnsi" w:hAnsiTheme="majorHAnsi"/>
          <w:lang w:val="en-US"/>
        </w:rPr>
        <w:t xml:space="preserve">current sensors </w:t>
      </w:r>
      <w:r w:rsidR="009D6EAE" w:rsidRPr="004A6E86">
        <w:rPr>
          <w:rFonts w:asciiTheme="majorHAnsi" w:hAnsiTheme="majorHAnsi"/>
          <w:lang w:val="en-US"/>
        </w:rPr>
        <w:t xml:space="preserve">types </w:t>
      </w:r>
    </w:p>
    <w:p w14:paraId="4A933894" w14:textId="7AD8E80B" w:rsidR="00165CA0" w:rsidRDefault="00520B79" w:rsidP="00545852">
      <w:pPr>
        <w:suppressAutoHyphens/>
        <w:rPr>
          <w:lang w:val="en-US"/>
        </w:rPr>
      </w:pPr>
      <w:hyperlink w:history="1"/>
    </w:p>
    <w:p w14:paraId="2169B74B" w14:textId="77777777" w:rsidR="00311494" w:rsidRDefault="00311494" w:rsidP="00311494">
      <w:pPr>
        <w:rPr>
          <w:kern w:val="0"/>
          <w:sz w:val="22"/>
          <w:szCs w:val="22"/>
          <w:lang w:val="en-GB"/>
        </w:rPr>
      </w:pPr>
      <w:r>
        <w:rPr>
          <w:b/>
          <w:bCs/>
        </w:rPr>
        <w:t xml:space="preserve">ABB </w:t>
      </w:r>
      <w:r>
        <w:t xml:space="preserve">(ABBN: SIX Swiss Ex) is a technology leader that is driving the digital transformation of industries. With a history of innovation spanning more than 130 years, ABB has four, customer-focused, globally leading businesses: Electrification, Industrial Automation, Motion, and Robotics &amp; Discrete Automation, supported by the ABB Ability™ digital platform. ABB’s Power Grids business will be divested to Hitachi in 2020. ABB operates in more than 100 countries with about 144,000 employees. </w:t>
      </w:r>
      <w:hyperlink r:id="rId11" w:tgtFrame="_blank" w:history="1">
        <w:r>
          <w:rPr>
            <w:rStyle w:val="Hyperlink"/>
            <w:color w:val="262626"/>
            <w:spacing w:val="3"/>
            <w:lang w:val="en-GB"/>
          </w:rPr>
          <w:t>www.abb.com</w:t>
        </w:r>
      </w:hyperlink>
      <w:r>
        <w:rPr>
          <w:lang w:val="en-GB"/>
        </w:rPr>
        <w:t xml:space="preserve"> </w:t>
      </w:r>
    </w:p>
    <w:p w14:paraId="0903E93B" w14:textId="77777777" w:rsidR="00311494" w:rsidRPr="004A6E86" w:rsidRDefault="00311494" w:rsidP="00545852">
      <w:pPr>
        <w:suppressAutoHyphens/>
        <w:rPr>
          <w:lang w:val="en-US"/>
        </w:rPr>
      </w:pPr>
    </w:p>
    <w:tbl>
      <w:tblPr>
        <w:tblStyle w:val="TableGrid"/>
        <w:tblW w:w="0" w:type="auto"/>
        <w:tblLayout w:type="fixed"/>
        <w:tblLook w:val="04A0" w:firstRow="1" w:lastRow="0" w:firstColumn="1" w:lastColumn="0" w:noHBand="0" w:noVBand="1"/>
      </w:tblPr>
      <w:tblGrid>
        <w:gridCol w:w="3420"/>
        <w:gridCol w:w="5475"/>
      </w:tblGrid>
      <w:tr w:rsidR="005832C9" w:rsidRPr="004A6E86" w14:paraId="32AAEE64" w14:textId="77777777" w:rsidTr="00A34EDC">
        <w:trPr>
          <w:cantSplit/>
          <w:trHeight w:val="317"/>
        </w:trPr>
        <w:tc>
          <w:tcPr>
            <w:cnfStyle w:val="001000000000" w:firstRow="0" w:lastRow="0" w:firstColumn="1" w:lastColumn="0" w:oddVBand="0" w:evenVBand="0" w:oddHBand="0" w:evenHBand="0" w:firstRowFirstColumn="0" w:firstRowLastColumn="0" w:lastRowFirstColumn="0" w:lastRowLastColumn="0"/>
            <w:tcW w:w="8895" w:type="dxa"/>
            <w:gridSpan w:val="2"/>
          </w:tcPr>
          <w:p w14:paraId="0CEE727D" w14:textId="77777777" w:rsidR="005832C9" w:rsidRPr="00CA31E0" w:rsidRDefault="00D743BC" w:rsidP="00545852">
            <w:pPr>
              <w:pStyle w:val="Textsmall"/>
              <w:keepNext/>
              <w:keepLines w:val="0"/>
              <w:suppressAutoHyphens/>
              <w:rPr>
                <w:rStyle w:val="Strong"/>
              </w:rPr>
            </w:pPr>
            <w:r w:rsidRPr="004A6E86">
              <w:rPr>
                <w:rStyle w:val="Strong"/>
                <w:rFonts w:cstheme="minorHAnsi"/>
              </w:rPr>
              <w:t>—</w:t>
            </w:r>
            <w:r w:rsidRPr="004A6E86">
              <w:rPr>
                <w:rStyle w:val="Strong"/>
              </w:rPr>
              <w:br/>
            </w:r>
            <w:r w:rsidR="005832C9" w:rsidRPr="004A6E86">
              <w:rPr>
                <w:rStyle w:val="Strong"/>
              </w:rPr>
              <w:t>For more information please contact:</w:t>
            </w:r>
          </w:p>
        </w:tc>
      </w:tr>
      <w:tr w:rsidR="00A34EDC" w:rsidRPr="004A6E86" w14:paraId="7F4427EC" w14:textId="77777777" w:rsidTr="00A34EDC">
        <w:trPr>
          <w:gridAfter w:val="1"/>
          <w:wAfter w:w="5475" w:type="dxa"/>
          <w:cantSplit/>
          <w:trHeight w:val="89"/>
        </w:trPr>
        <w:tc>
          <w:tcPr>
            <w:cnfStyle w:val="001000000000" w:firstRow="0" w:lastRow="0" w:firstColumn="1" w:lastColumn="0" w:oddVBand="0" w:evenVBand="0" w:oddHBand="0" w:evenHBand="0" w:firstRowFirstColumn="0" w:firstRowLastColumn="0" w:lastRowFirstColumn="0" w:lastRowLastColumn="0"/>
            <w:tcW w:w="3420" w:type="dxa"/>
          </w:tcPr>
          <w:p w14:paraId="62884905" w14:textId="6FB6AE3C" w:rsidR="00A34EDC" w:rsidRPr="00CA31E0" w:rsidRDefault="00520B79" w:rsidP="00A34EDC">
            <w:pPr>
              <w:pStyle w:val="Textsmall"/>
              <w:keepLines w:val="0"/>
              <w:suppressAutoHyphens/>
            </w:pPr>
            <w:r>
              <w:rPr>
                <w:rStyle w:val="Strong"/>
              </w:rPr>
              <w:t>[add local contact details]</w:t>
            </w:r>
            <w:bookmarkStart w:id="0" w:name="_GoBack"/>
            <w:bookmarkEnd w:id="0"/>
          </w:p>
        </w:tc>
      </w:tr>
    </w:tbl>
    <w:p w14:paraId="74BC754D" w14:textId="77777777" w:rsidR="005832C9" w:rsidRPr="004A6E86" w:rsidRDefault="005832C9" w:rsidP="00545852">
      <w:pPr>
        <w:suppressAutoHyphens/>
        <w:spacing w:after="0"/>
        <w:rPr>
          <w:lang w:val="en-US"/>
        </w:rPr>
      </w:pPr>
    </w:p>
    <w:sectPr w:rsidR="005832C9" w:rsidRPr="004A6E86" w:rsidSect="00DA19D0">
      <w:headerReference w:type="default" r:id="rId12"/>
      <w:footerReference w:type="default" r:id="rId13"/>
      <w:headerReference w:type="first" r:id="rId14"/>
      <w:footerReference w:type="first" r:id="rId15"/>
      <w:endnotePr>
        <w:numFmt w:val="decimal"/>
      </w:endnotePr>
      <w:pgSz w:w="11907" w:h="16840" w:code="9"/>
      <w:pgMar w:top="1276" w:right="1276" w:bottom="1418" w:left="1276" w:header="595" w:footer="5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78250" w16cex:dateUtc="2020-02-19T09:45:00Z"/>
  <w16cex:commentExtensible w16cex:durableId="21F78236" w16cex:dateUtc="2020-02-19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CCAC" w14:textId="77777777" w:rsidR="001A5C82" w:rsidRDefault="001A5C82" w:rsidP="00C60D54">
      <w:pPr>
        <w:pStyle w:val="Endnotentrennlinie"/>
      </w:pPr>
    </w:p>
  </w:endnote>
  <w:endnote w:type="continuationSeparator" w:id="0">
    <w:p w14:paraId="7E8C254A" w14:textId="77777777" w:rsidR="001A5C82" w:rsidRDefault="001A5C82" w:rsidP="00C60D54">
      <w:pPr>
        <w:pStyle w:val="Endnoten-Fortsetzungstrennlinie"/>
      </w:pPr>
    </w:p>
  </w:endnote>
  <w:endnote w:type="continuationNotice" w:id="1">
    <w:p w14:paraId="715B8AC7" w14:textId="77777777" w:rsidR="001A5C82" w:rsidRDefault="001A5C82"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altName w:val="Calibri"/>
    <w:panose1 w:val="020D0603020503020204"/>
    <w:charset w:val="00"/>
    <w:family w:val="swiss"/>
    <w:pitch w:val="variable"/>
    <w:sig w:usb0="A000006F" w:usb1="0000004B" w:usb2="00000028" w:usb3="00000000" w:csb0="0000001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A6FF" w14:textId="18C5E23D" w:rsidR="00812159" w:rsidRDefault="00520B79">
    <w:pPr>
      <w:pStyle w:val="Footer"/>
    </w:pPr>
    <w:r>
      <w:fldChar w:fldCharType="begin"/>
    </w:r>
    <w:r>
      <w:instrText xml:space="preserve"> STYLEREF  DocTitle </w:instrText>
    </w:r>
    <w:r>
      <w:fldChar w:fldCharType="separate"/>
    </w:r>
    <w:r>
      <w:rPr>
        <w:noProof/>
      </w:rPr>
      <w:t>Arc flash protection is now faster and more reliable than ever thanks to ABB</w:t>
    </w:r>
    <w:r>
      <w:rPr>
        <w:noProof/>
      </w:rPr>
      <w:fldChar w:fldCharType="end"/>
    </w:r>
    <w:r w:rsidR="00812159">
      <w:tab/>
    </w:r>
    <w:r w:rsidR="00812159">
      <w:fldChar w:fldCharType="begin"/>
    </w:r>
    <w:r w:rsidR="00812159" w:rsidRPr="00BF035B">
      <w:instrText xml:space="preserve"> PAGE   \* MERGEFORMAT </w:instrText>
    </w:r>
    <w:r w:rsidR="00812159">
      <w:fldChar w:fldCharType="separate"/>
    </w:r>
    <w:r w:rsidR="00596A1D">
      <w:rPr>
        <w:noProof/>
      </w:rPr>
      <w:t>2</w:t>
    </w:r>
    <w:r w:rsidR="00812159">
      <w:fldChar w:fldCharType="end"/>
    </w:r>
    <w:r w:rsidR="00812159">
      <w:t>/</w:t>
    </w:r>
    <w:r w:rsidR="00812159">
      <w:fldChar w:fldCharType="begin"/>
    </w:r>
    <w:r w:rsidR="00812159" w:rsidRPr="00BF035B">
      <w:instrText xml:space="preserve"> NUMPAGES   \* MERGEFORMAT </w:instrText>
    </w:r>
    <w:r w:rsidR="00812159">
      <w:fldChar w:fldCharType="separate"/>
    </w:r>
    <w:r w:rsidR="00596A1D">
      <w:rPr>
        <w:noProof/>
      </w:rPr>
      <w:t>2</w:t>
    </w:r>
    <w:r w:rsidR="0081215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880F" w14:textId="77777777" w:rsidR="00812159" w:rsidRPr="00A6595C" w:rsidRDefault="00812159">
    <w:pPr>
      <w:pStyle w:val="Footer"/>
    </w:pPr>
    <w:r>
      <w:tab/>
    </w:r>
    <w:r>
      <w:fldChar w:fldCharType="begin"/>
    </w:r>
    <w:r>
      <w:instrText xml:space="preserve"> PAGE   \* MERGEFORMAT </w:instrText>
    </w:r>
    <w:r>
      <w:fldChar w:fldCharType="separate"/>
    </w:r>
    <w:r w:rsidR="00596A1D">
      <w:rPr>
        <w:noProof/>
      </w:rPr>
      <w:t>1</w:t>
    </w:r>
    <w:r>
      <w:fldChar w:fldCharType="end"/>
    </w:r>
    <w:r>
      <w:t>/</w:t>
    </w:r>
    <w:r w:rsidR="00520B79">
      <w:fldChar w:fldCharType="begin"/>
    </w:r>
    <w:r w:rsidR="00520B79">
      <w:instrText xml:space="preserve"> NUMPAGES   \* MERGEFORMAT </w:instrText>
    </w:r>
    <w:r w:rsidR="00520B79">
      <w:fldChar w:fldCharType="separate"/>
    </w:r>
    <w:r w:rsidR="00596A1D">
      <w:rPr>
        <w:noProof/>
      </w:rPr>
      <w:t>2</w:t>
    </w:r>
    <w:r w:rsidR="00520B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AB31" w14:textId="77777777" w:rsidR="001A5C82" w:rsidRDefault="001A5C82" w:rsidP="004266B9">
      <w:pPr>
        <w:pStyle w:val="Funotentrennline"/>
      </w:pPr>
    </w:p>
  </w:footnote>
  <w:footnote w:type="continuationSeparator" w:id="0">
    <w:p w14:paraId="750C13D3" w14:textId="77777777" w:rsidR="001A5C82" w:rsidRDefault="001A5C82" w:rsidP="004266B9">
      <w:pPr>
        <w:pStyle w:val="Funoten-Fortsetzungstrennlinie"/>
      </w:pPr>
    </w:p>
  </w:footnote>
  <w:footnote w:type="continuationNotice" w:id="1">
    <w:p w14:paraId="163C6109" w14:textId="77777777" w:rsidR="001A5C82" w:rsidRDefault="001A5C82"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8DCD" w14:textId="77777777" w:rsidR="00812159" w:rsidRDefault="00812159">
    <w:pPr>
      <w:pStyle w:val="Header"/>
    </w:pPr>
  </w:p>
  <w:p w14:paraId="65D9FAE4" w14:textId="77777777" w:rsidR="00812159" w:rsidRDefault="00812159"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1277" w14:textId="77777777" w:rsidR="00812159" w:rsidRPr="001167A5" w:rsidRDefault="00812159" w:rsidP="001167A5">
    <w:pPr>
      <w:pStyle w:val="zzNoPreprint"/>
    </w:pPr>
    <w:r>
      <w:rPr>
        <w:noProof/>
        <w:lang w:val="en-US"/>
      </w:rPr>
      <mc:AlternateContent>
        <mc:Choice Requires="wpg">
          <w:drawing>
            <wp:anchor distT="0" distB="0" distL="114300" distR="114300" simplePos="0" relativeHeight="251658240" behindDoc="1" locked="1" layoutInCell="1" allowOverlap="1" wp14:anchorId="674A2FB7" wp14:editId="24155AE5">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537D05"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1922662E" w14:textId="77777777" w:rsidR="00812159" w:rsidRDefault="00812159" w:rsidP="00CF38FC">
    <w:pPr>
      <w:pStyle w:val="Header"/>
    </w:pPr>
    <w:r>
      <w:rPr>
        <w:noProof/>
        <w:lang w:val="en-US"/>
      </w:rPr>
      <w:drawing>
        <wp:anchor distT="450215" distB="82550" distL="114300" distR="114300" simplePos="0" relativeHeight="251659264" behindDoc="1" locked="1" layoutInCell="0" allowOverlap="0" wp14:anchorId="624CCDBE" wp14:editId="377DE7F6">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3C550EE"/>
    <w:multiLevelType w:val="hybridMultilevel"/>
    <w:tmpl w:val="F652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 w15:restartNumberingAfterBreak="0">
    <w:nsid w:val="0F706678"/>
    <w:multiLevelType w:val="multilevel"/>
    <w:tmpl w:val="FF6C9BCA"/>
    <w:numStyleLink w:val="Aufzhlungsliste"/>
  </w:abstractNum>
  <w:abstractNum w:abstractNumId="5"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FF6C9BCA"/>
    <w:numStyleLink w:val="Aufzhlungsliste"/>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8"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77E47D0"/>
    <w:multiLevelType w:val="multilevel"/>
    <w:tmpl w:val="ED067ED2"/>
    <w:numStyleLink w:val="NummerierteListe"/>
  </w:abstractNum>
  <w:abstractNum w:abstractNumId="21" w15:restartNumberingAfterBreak="0">
    <w:nsid w:val="58FF09BE"/>
    <w:multiLevelType w:val="multilevel"/>
    <w:tmpl w:val="FF6C9BCA"/>
    <w:numStyleLink w:val="Aufzhlungsliste"/>
  </w:abstractNum>
  <w:abstractNum w:abstractNumId="22"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ADC24BC"/>
    <w:multiLevelType w:val="multilevel"/>
    <w:tmpl w:val="ED067ED2"/>
    <w:numStyleLink w:val="NummerierteListe"/>
  </w:abstractNum>
  <w:num w:numId="1">
    <w:abstractNumId w:val="3"/>
  </w:num>
  <w:num w:numId="2">
    <w:abstractNumId w:val="18"/>
  </w:num>
  <w:num w:numId="3">
    <w:abstractNumId w:val="14"/>
  </w:num>
  <w:num w:numId="4">
    <w:abstractNumId w:val="4"/>
  </w:num>
  <w:num w:numId="5">
    <w:abstractNumId w:val="24"/>
  </w:num>
  <w:num w:numId="6">
    <w:abstractNumId w:val="6"/>
  </w:num>
  <w:num w:numId="7">
    <w:abstractNumId w:val="1"/>
  </w:num>
  <w:num w:numId="8">
    <w:abstractNumId w:val="19"/>
  </w:num>
  <w:num w:numId="9">
    <w:abstractNumId w:val="26"/>
  </w:num>
  <w:num w:numId="10">
    <w:abstractNumId w:val="25"/>
  </w:num>
  <w:num w:numId="11">
    <w:abstractNumId w:val="8"/>
  </w:num>
  <w:num w:numId="12">
    <w:abstractNumId w:val="5"/>
  </w:num>
  <w:num w:numId="13">
    <w:abstractNumId w:val="10"/>
  </w:num>
  <w:num w:numId="14">
    <w:abstractNumId w:val="13"/>
  </w:num>
  <w:num w:numId="15">
    <w:abstractNumId w:val="12"/>
  </w:num>
  <w:num w:numId="16">
    <w:abstractNumId w:val="21"/>
  </w:num>
  <w:num w:numId="17">
    <w:abstractNumId w:val="15"/>
  </w:num>
  <w:num w:numId="18">
    <w:abstractNumId w:val="22"/>
  </w:num>
  <w:num w:numId="19">
    <w:abstractNumId w:val="23"/>
  </w:num>
  <w:num w:numId="20">
    <w:abstractNumId w:val="16"/>
  </w:num>
  <w:num w:numId="21">
    <w:abstractNumId w:val="0"/>
  </w:num>
  <w:num w:numId="22">
    <w:abstractNumId w:val="7"/>
  </w:num>
  <w:num w:numId="23">
    <w:abstractNumId w:val="27"/>
  </w:num>
  <w:num w:numId="24">
    <w:abstractNumId w:val="20"/>
  </w:num>
  <w:num w:numId="25">
    <w:abstractNumId w:val="1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9"/>
  </w:num>
  <w:num w:numId="30">
    <w:abstractNumId w:val="9"/>
  </w:num>
  <w:num w:numId="31">
    <w:abstractNumId w:val="20"/>
  </w:num>
  <w:num w:numId="32">
    <w:abstractNumId w:val="20"/>
  </w:num>
  <w:num w:numId="33">
    <w:abstractNumId w:val="18"/>
  </w:num>
  <w:num w:numId="34">
    <w:abstractNumId w:val="17"/>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6145">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E"/>
    <w:rsid w:val="00001506"/>
    <w:rsid w:val="000024F0"/>
    <w:rsid w:val="00010B2C"/>
    <w:rsid w:val="00012122"/>
    <w:rsid w:val="00014FAD"/>
    <w:rsid w:val="000316EC"/>
    <w:rsid w:val="00032B92"/>
    <w:rsid w:val="000349BC"/>
    <w:rsid w:val="00034C65"/>
    <w:rsid w:val="000377AB"/>
    <w:rsid w:val="00047D44"/>
    <w:rsid w:val="00047F92"/>
    <w:rsid w:val="00053E6C"/>
    <w:rsid w:val="0005548E"/>
    <w:rsid w:val="0005574C"/>
    <w:rsid w:val="00057D3C"/>
    <w:rsid w:val="000718C1"/>
    <w:rsid w:val="00082557"/>
    <w:rsid w:val="0008259C"/>
    <w:rsid w:val="00082633"/>
    <w:rsid w:val="00090D8F"/>
    <w:rsid w:val="00091DDA"/>
    <w:rsid w:val="00093778"/>
    <w:rsid w:val="0009696E"/>
    <w:rsid w:val="000A2575"/>
    <w:rsid w:val="000A640E"/>
    <w:rsid w:val="000A7C81"/>
    <w:rsid w:val="000B224B"/>
    <w:rsid w:val="000B5EBD"/>
    <w:rsid w:val="000C01C7"/>
    <w:rsid w:val="000C48BA"/>
    <w:rsid w:val="000D36F0"/>
    <w:rsid w:val="000E1C33"/>
    <w:rsid w:val="000E318C"/>
    <w:rsid w:val="000F18AF"/>
    <w:rsid w:val="00103980"/>
    <w:rsid w:val="00111B36"/>
    <w:rsid w:val="001166D7"/>
    <w:rsid w:val="001167A5"/>
    <w:rsid w:val="00130A14"/>
    <w:rsid w:val="00134512"/>
    <w:rsid w:val="00140AEA"/>
    <w:rsid w:val="001532BA"/>
    <w:rsid w:val="0015411E"/>
    <w:rsid w:val="00154ECF"/>
    <w:rsid w:val="001623EE"/>
    <w:rsid w:val="00165CA0"/>
    <w:rsid w:val="00166C34"/>
    <w:rsid w:val="001716A3"/>
    <w:rsid w:val="00176BCB"/>
    <w:rsid w:val="00177908"/>
    <w:rsid w:val="00186263"/>
    <w:rsid w:val="00192AAD"/>
    <w:rsid w:val="001A54AA"/>
    <w:rsid w:val="001A5C82"/>
    <w:rsid w:val="001B00C6"/>
    <w:rsid w:val="001B7C61"/>
    <w:rsid w:val="001C42B2"/>
    <w:rsid w:val="001C77EE"/>
    <w:rsid w:val="001D30CF"/>
    <w:rsid w:val="001E06B2"/>
    <w:rsid w:val="001E0E38"/>
    <w:rsid w:val="001E64AB"/>
    <w:rsid w:val="001F10CC"/>
    <w:rsid w:val="001F4FAA"/>
    <w:rsid w:val="002159BC"/>
    <w:rsid w:val="00217A29"/>
    <w:rsid w:val="002209B2"/>
    <w:rsid w:val="00222B83"/>
    <w:rsid w:val="002237F9"/>
    <w:rsid w:val="00224E34"/>
    <w:rsid w:val="00232EDA"/>
    <w:rsid w:val="002435C0"/>
    <w:rsid w:val="00247D5A"/>
    <w:rsid w:val="0025158D"/>
    <w:rsid w:val="00251AE9"/>
    <w:rsid w:val="0025525C"/>
    <w:rsid w:val="0026612B"/>
    <w:rsid w:val="00270D25"/>
    <w:rsid w:val="00271245"/>
    <w:rsid w:val="00272B18"/>
    <w:rsid w:val="002730A2"/>
    <w:rsid w:val="00282C0E"/>
    <w:rsid w:val="002929F6"/>
    <w:rsid w:val="00294514"/>
    <w:rsid w:val="002A033B"/>
    <w:rsid w:val="002A3499"/>
    <w:rsid w:val="002A3B13"/>
    <w:rsid w:val="002A63F8"/>
    <w:rsid w:val="002B54F0"/>
    <w:rsid w:val="002B581D"/>
    <w:rsid w:val="002C45F5"/>
    <w:rsid w:val="002C564B"/>
    <w:rsid w:val="002D08EC"/>
    <w:rsid w:val="002D2616"/>
    <w:rsid w:val="002D3DA9"/>
    <w:rsid w:val="002D41B0"/>
    <w:rsid w:val="002E53D2"/>
    <w:rsid w:val="002E76D1"/>
    <w:rsid w:val="002E7AE9"/>
    <w:rsid w:val="002F05A0"/>
    <w:rsid w:val="002F2D31"/>
    <w:rsid w:val="002F3CE8"/>
    <w:rsid w:val="002F504A"/>
    <w:rsid w:val="002F64D8"/>
    <w:rsid w:val="0030767E"/>
    <w:rsid w:val="00307CCD"/>
    <w:rsid w:val="00310AB3"/>
    <w:rsid w:val="00311494"/>
    <w:rsid w:val="00311F9E"/>
    <w:rsid w:val="00314D89"/>
    <w:rsid w:val="003150E5"/>
    <w:rsid w:val="0032711B"/>
    <w:rsid w:val="00332CBB"/>
    <w:rsid w:val="00335CD5"/>
    <w:rsid w:val="00350B62"/>
    <w:rsid w:val="00351A44"/>
    <w:rsid w:val="00355B36"/>
    <w:rsid w:val="00366DC8"/>
    <w:rsid w:val="00372114"/>
    <w:rsid w:val="00372CFE"/>
    <w:rsid w:val="00374CE1"/>
    <w:rsid w:val="003801C9"/>
    <w:rsid w:val="0038051D"/>
    <w:rsid w:val="003917C6"/>
    <w:rsid w:val="00394C99"/>
    <w:rsid w:val="00396A6E"/>
    <w:rsid w:val="003A06BF"/>
    <w:rsid w:val="003B0A1C"/>
    <w:rsid w:val="003B18BA"/>
    <w:rsid w:val="003B7D91"/>
    <w:rsid w:val="003C3D3D"/>
    <w:rsid w:val="003D001B"/>
    <w:rsid w:val="003E21A8"/>
    <w:rsid w:val="003F0581"/>
    <w:rsid w:val="003F0DEE"/>
    <w:rsid w:val="003F4A41"/>
    <w:rsid w:val="004002B7"/>
    <w:rsid w:val="00402D5F"/>
    <w:rsid w:val="0040437B"/>
    <w:rsid w:val="004044EF"/>
    <w:rsid w:val="00421650"/>
    <w:rsid w:val="004266B9"/>
    <w:rsid w:val="004314D2"/>
    <w:rsid w:val="004319B7"/>
    <w:rsid w:val="00432305"/>
    <w:rsid w:val="00432F83"/>
    <w:rsid w:val="00433600"/>
    <w:rsid w:val="00434B6D"/>
    <w:rsid w:val="004378CC"/>
    <w:rsid w:val="00446811"/>
    <w:rsid w:val="00447FB8"/>
    <w:rsid w:val="004632EE"/>
    <w:rsid w:val="0046498F"/>
    <w:rsid w:val="00465F1B"/>
    <w:rsid w:val="00470202"/>
    <w:rsid w:val="004734F1"/>
    <w:rsid w:val="00475307"/>
    <w:rsid w:val="00475837"/>
    <w:rsid w:val="004803B0"/>
    <w:rsid w:val="004873F3"/>
    <w:rsid w:val="0049122E"/>
    <w:rsid w:val="00493BE0"/>
    <w:rsid w:val="004965FF"/>
    <w:rsid w:val="004A6E86"/>
    <w:rsid w:val="004B250F"/>
    <w:rsid w:val="004B53EB"/>
    <w:rsid w:val="004C188B"/>
    <w:rsid w:val="004C2164"/>
    <w:rsid w:val="004D047E"/>
    <w:rsid w:val="004D3314"/>
    <w:rsid w:val="004D491B"/>
    <w:rsid w:val="004D6A3E"/>
    <w:rsid w:val="004E0614"/>
    <w:rsid w:val="004E1C3C"/>
    <w:rsid w:val="004F3B84"/>
    <w:rsid w:val="004F541E"/>
    <w:rsid w:val="004F6000"/>
    <w:rsid w:val="004F7F7E"/>
    <w:rsid w:val="005010C4"/>
    <w:rsid w:val="00503A19"/>
    <w:rsid w:val="00504E78"/>
    <w:rsid w:val="00517842"/>
    <w:rsid w:val="00520B79"/>
    <w:rsid w:val="005225DB"/>
    <w:rsid w:val="00525B80"/>
    <w:rsid w:val="00526933"/>
    <w:rsid w:val="00530B7E"/>
    <w:rsid w:val="00535FB5"/>
    <w:rsid w:val="00543FEE"/>
    <w:rsid w:val="00545852"/>
    <w:rsid w:val="0055263C"/>
    <w:rsid w:val="0055276C"/>
    <w:rsid w:val="00556333"/>
    <w:rsid w:val="00566C97"/>
    <w:rsid w:val="005672C6"/>
    <w:rsid w:val="00575BC3"/>
    <w:rsid w:val="005760AB"/>
    <w:rsid w:val="00577A98"/>
    <w:rsid w:val="005832C9"/>
    <w:rsid w:val="00590054"/>
    <w:rsid w:val="00590A3D"/>
    <w:rsid w:val="00596621"/>
    <w:rsid w:val="00596A1D"/>
    <w:rsid w:val="005A7DAE"/>
    <w:rsid w:val="005B06ED"/>
    <w:rsid w:val="005B1171"/>
    <w:rsid w:val="005B38C4"/>
    <w:rsid w:val="005B6102"/>
    <w:rsid w:val="005C6F93"/>
    <w:rsid w:val="005D4BC5"/>
    <w:rsid w:val="005D5877"/>
    <w:rsid w:val="005E4395"/>
    <w:rsid w:val="005F4B7C"/>
    <w:rsid w:val="00602C80"/>
    <w:rsid w:val="0060441D"/>
    <w:rsid w:val="00610DF2"/>
    <w:rsid w:val="00611069"/>
    <w:rsid w:val="00614267"/>
    <w:rsid w:val="0062349B"/>
    <w:rsid w:val="0062686C"/>
    <w:rsid w:val="00640733"/>
    <w:rsid w:val="00645C67"/>
    <w:rsid w:val="00652168"/>
    <w:rsid w:val="00653DB2"/>
    <w:rsid w:val="00660EBD"/>
    <w:rsid w:val="00674F22"/>
    <w:rsid w:val="00675EAD"/>
    <w:rsid w:val="00684995"/>
    <w:rsid w:val="0069724D"/>
    <w:rsid w:val="006A2528"/>
    <w:rsid w:val="006A3A29"/>
    <w:rsid w:val="006A5AF6"/>
    <w:rsid w:val="006A5E58"/>
    <w:rsid w:val="006B1924"/>
    <w:rsid w:val="006B55B0"/>
    <w:rsid w:val="006C2543"/>
    <w:rsid w:val="006D3684"/>
    <w:rsid w:val="006D3A57"/>
    <w:rsid w:val="006E389A"/>
    <w:rsid w:val="006F31A0"/>
    <w:rsid w:val="007021DD"/>
    <w:rsid w:val="0070365B"/>
    <w:rsid w:val="00704F6F"/>
    <w:rsid w:val="00711EF4"/>
    <w:rsid w:val="00713487"/>
    <w:rsid w:val="0071757B"/>
    <w:rsid w:val="00723910"/>
    <w:rsid w:val="00725E89"/>
    <w:rsid w:val="00731F1A"/>
    <w:rsid w:val="00732D11"/>
    <w:rsid w:val="0074593E"/>
    <w:rsid w:val="007475B1"/>
    <w:rsid w:val="0077154A"/>
    <w:rsid w:val="00773247"/>
    <w:rsid w:val="00775648"/>
    <w:rsid w:val="00775C15"/>
    <w:rsid w:val="00777D04"/>
    <w:rsid w:val="007819A2"/>
    <w:rsid w:val="00786AD9"/>
    <w:rsid w:val="0079035B"/>
    <w:rsid w:val="00791E21"/>
    <w:rsid w:val="00792A0B"/>
    <w:rsid w:val="00797424"/>
    <w:rsid w:val="00797473"/>
    <w:rsid w:val="007B38C7"/>
    <w:rsid w:val="007B7FEE"/>
    <w:rsid w:val="007C7B10"/>
    <w:rsid w:val="007D1721"/>
    <w:rsid w:val="007D2260"/>
    <w:rsid w:val="007D29CD"/>
    <w:rsid w:val="007D4FBC"/>
    <w:rsid w:val="007E4B74"/>
    <w:rsid w:val="007E5390"/>
    <w:rsid w:val="007E7B56"/>
    <w:rsid w:val="007F1060"/>
    <w:rsid w:val="007F3F17"/>
    <w:rsid w:val="007F53EF"/>
    <w:rsid w:val="007F5BA5"/>
    <w:rsid w:val="007F680D"/>
    <w:rsid w:val="007F698E"/>
    <w:rsid w:val="0080172A"/>
    <w:rsid w:val="00810D44"/>
    <w:rsid w:val="00812159"/>
    <w:rsid w:val="008137FD"/>
    <w:rsid w:val="008230D6"/>
    <w:rsid w:val="00823255"/>
    <w:rsid w:val="00827BEC"/>
    <w:rsid w:val="008311F3"/>
    <w:rsid w:val="0083486B"/>
    <w:rsid w:val="0083536E"/>
    <w:rsid w:val="00835AE5"/>
    <w:rsid w:val="00835BD4"/>
    <w:rsid w:val="0084316C"/>
    <w:rsid w:val="00851D6F"/>
    <w:rsid w:val="0085405F"/>
    <w:rsid w:val="00855DF0"/>
    <w:rsid w:val="008621B9"/>
    <w:rsid w:val="008674E8"/>
    <w:rsid w:val="0087441E"/>
    <w:rsid w:val="00876CA6"/>
    <w:rsid w:val="008954BD"/>
    <w:rsid w:val="0089632D"/>
    <w:rsid w:val="008B4FB6"/>
    <w:rsid w:val="008C61C6"/>
    <w:rsid w:val="008C6EAE"/>
    <w:rsid w:val="008D0EC4"/>
    <w:rsid w:val="008D3373"/>
    <w:rsid w:val="0090788E"/>
    <w:rsid w:val="009109A6"/>
    <w:rsid w:val="0091588C"/>
    <w:rsid w:val="00920DB7"/>
    <w:rsid w:val="00924657"/>
    <w:rsid w:val="00932B51"/>
    <w:rsid w:val="009436F9"/>
    <w:rsid w:val="00954065"/>
    <w:rsid w:val="0096518D"/>
    <w:rsid w:val="00970824"/>
    <w:rsid w:val="00970A24"/>
    <w:rsid w:val="009801E4"/>
    <w:rsid w:val="00982697"/>
    <w:rsid w:val="00982E2F"/>
    <w:rsid w:val="00985248"/>
    <w:rsid w:val="00991E49"/>
    <w:rsid w:val="00993813"/>
    <w:rsid w:val="00995DED"/>
    <w:rsid w:val="009A0776"/>
    <w:rsid w:val="009A7184"/>
    <w:rsid w:val="009B10D9"/>
    <w:rsid w:val="009B1C6D"/>
    <w:rsid w:val="009B5BEC"/>
    <w:rsid w:val="009D03A9"/>
    <w:rsid w:val="009D40A3"/>
    <w:rsid w:val="009D50E1"/>
    <w:rsid w:val="009D6EAE"/>
    <w:rsid w:val="009D7EFC"/>
    <w:rsid w:val="009E0D58"/>
    <w:rsid w:val="009E3EDC"/>
    <w:rsid w:val="009E5E87"/>
    <w:rsid w:val="009F0095"/>
    <w:rsid w:val="009F5A4F"/>
    <w:rsid w:val="009F5A63"/>
    <w:rsid w:val="00A02658"/>
    <w:rsid w:val="00A04460"/>
    <w:rsid w:val="00A06CF8"/>
    <w:rsid w:val="00A11546"/>
    <w:rsid w:val="00A200E2"/>
    <w:rsid w:val="00A25472"/>
    <w:rsid w:val="00A32308"/>
    <w:rsid w:val="00A34B84"/>
    <w:rsid w:val="00A34EDC"/>
    <w:rsid w:val="00A50E00"/>
    <w:rsid w:val="00A5291F"/>
    <w:rsid w:val="00A5526C"/>
    <w:rsid w:val="00A56A47"/>
    <w:rsid w:val="00A6595C"/>
    <w:rsid w:val="00A65B9A"/>
    <w:rsid w:val="00A67342"/>
    <w:rsid w:val="00A67955"/>
    <w:rsid w:val="00A879AF"/>
    <w:rsid w:val="00A91D93"/>
    <w:rsid w:val="00A93461"/>
    <w:rsid w:val="00A94717"/>
    <w:rsid w:val="00A96C23"/>
    <w:rsid w:val="00AA06CD"/>
    <w:rsid w:val="00AB3058"/>
    <w:rsid w:val="00AB4913"/>
    <w:rsid w:val="00AD5CD4"/>
    <w:rsid w:val="00AE40DA"/>
    <w:rsid w:val="00AF2EF1"/>
    <w:rsid w:val="00AF5ADF"/>
    <w:rsid w:val="00B0056D"/>
    <w:rsid w:val="00B01918"/>
    <w:rsid w:val="00B15333"/>
    <w:rsid w:val="00B257B8"/>
    <w:rsid w:val="00B30099"/>
    <w:rsid w:val="00B34ACA"/>
    <w:rsid w:val="00B35CBA"/>
    <w:rsid w:val="00B4696B"/>
    <w:rsid w:val="00B55542"/>
    <w:rsid w:val="00B563F6"/>
    <w:rsid w:val="00B60EF3"/>
    <w:rsid w:val="00B62667"/>
    <w:rsid w:val="00B70D6E"/>
    <w:rsid w:val="00B75271"/>
    <w:rsid w:val="00B77386"/>
    <w:rsid w:val="00B8201F"/>
    <w:rsid w:val="00B86C9F"/>
    <w:rsid w:val="00B92DF9"/>
    <w:rsid w:val="00B95460"/>
    <w:rsid w:val="00BA05F3"/>
    <w:rsid w:val="00BA6AF1"/>
    <w:rsid w:val="00BA6FD0"/>
    <w:rsid w:val="00BB2EE1"/>
    <w:rsid w:val="00BC0CB8"/>
    <w:rsid w:val="00BC5754"/>
    <w:rsid w:val="00BC7205"/>
    <w:rsid w:val="00BD2CC9"/>
    <w:rsid w:val="00BD5055"/>
    <w:rsid w:val="00BD5C58"/>
    <w:rsid w:val="00BE2F93"/>
    <w:rsid w:val="00BE6D20"/>
    <w:rsid w:val="00BF035B"/>
    <w:rsid w:val="00BF0B0E"/>
    <w:rsid w:val="00BF0FAD"/>
    <w:rsid w:val="00BF3393"/>
    <w:rsid w:val="00BF4AB2"/>
    <w:rsid w:val="00C0577D"/>
    <w:rsid w:val="00C13C2F"/>
    <w:rsid w:val="00C26018"/>
    <w:rsid w:val="00C31A6D"/>
    <w:rsid w:val="00C32F19"/>
    <w:rsid w:val="00C33DF1"/>
    <w:rsid w:val="00C41FEB"/>
    <w:rsid w:val="00C53156"/>
    <w:rsid w:val="00C60D54"/>
    <w:rsid w:val="00C61325"/>
    <w:rsid w:val="00C651FB"/>
    <w:rsid w:val="00C70A31"/>
    <w:rsid w:val="00C71168"/>
    <w:rsid w:val="00C80640"/>
    <w:rsid w:val="00C818B3"/>
    <w:rsid w:val="00C81F4F"/>
    <w:rsid w:val="00C83CBD"/>
    <w:rsid w:val="00C8685F"/>
    <w:rsid w:val="00CA31E0"/>
    <w:rsid w:val="00CA3F01"/>
    <w:rsid w:val="00CB2F83"/>
    <w:rsid w:val="00CC0354"/>
    <w:rsid w:val="00CC25BB"/>
    <w:rsid w:val="00CC2961"/>
    <w:rsid w:val="00CC7CFA"/>
    <w:rsid w:val="00CF38FC"/>
    <w:rsid w:val="00D03D0E"/>
    <w:rsid w:val="00D17B0F"/>
    <w:rsid w:val="00D26AEF"/>
    <w:rsid w:val="00D277A8"/>
    <w:rsid w:val="00D277AE"/>
    <w:rsid w:val="00D40676"/>
    <w:rsid w:val="00D45EA2"/>
    <w:rsid w:val="00D47266"/>
    <w:rsid w:val="00D52662"/>
    <w:rsid w:val="00D551A6"/>
    <w:rsid w:val="00D612C4"/>
    <w:rsid w:val="00D6377C"/>
    <w:rsid w:val="00D663F8"/>
    <w:rsid w:val="00D72A96"/>
    <w:rsid w:val="00D743BC"/>
    <w:rsid w:val="00D90C5F"/>
    <w:rsid w:val="00DA19D0"/>
    <w:rsid w:val="00DB2D8E"/>
    <w:rsid w:val="00DC3945"/>
    <w:rsid w:val="00DC462D"/>
    <w:rsid w:val="00DC510D"/>
    <w:rsid w:val="00DD5377"/>
    <w:rsid w:val="00DD6637"/>
    <w:rsid w:val="00DE018C"/>
    <w:rsid w:val="00DE0613"/>
    <w:rsid w:val="00DE0B0A"/>
    <w:rsid w:val="00DE713E"/>
    <w:rsid w:val="00DE79CE"/>
    <w:rsid w:val="00DF0AA5"/>
    <w:rsid w:val="00DF4822"/>
    <w:rsid w:val="00DF5AD2"/>
    <w:rsid w:val="00DF6FCF"/>
    <w:rsid w:val="00E000F0"/>
    <w:rsid w:val="00E008C5"/>
    <w:rsid w:val="00E136EC"/>
    <w:rsid w:val="00E1734B"/>
    <w:rsid w:val="00E240D2"/>
    <w:rsid w:val="00E33A2A"/>
    <w:rsid w:val="00E35E9E"/>
    <w:rsid w:val="00E414DB"/>
    <w:rsid w:val="00E42B9E"/>
    <w:rsid w:val="00E44C41"/>
    <w:rsid w:val="00E50BCB"/>
    <w:rsid w:val="00E53665"/>
    <w:rsid w:val="00E61328"/>
    <w:rsid w:val="00E702BA"/>
    <w:rsid w:val="00E73CA0"/>
    <w:rsid w:val="00E84581"/>
    <w:rsid w:val="00E845EA"/>
    <w:rsid w:val="00E87835"/>
    <w:rsid w:val="00EA2F26"/>
    <w:rsid w:val="00EA42FD"/>
    <w:rsid w:val="00EA5568"/>
    <w:rsid w:val="00EC361B"/>
    <w:rsid w:val="00ED388A"/>
    <w:rsid w:val="00ED3F93"/>
    <w:rsid w:val="00ED4540"/>
    <w:rsid w:val="00ED4F9B"/>
    <w:rsid w:val="00ED70FE"/>
    <w:rsid w:val="00ED780C"/>
    <w:rsid w:val="00EE02B7"/>
    <w:rsid w:val="00EF4F32"/>
    <w:rsid w:val="00EF64FA"/>
    <w:rsid w:val="00F143FD"/>
    <w:rsid w:val="00F2197A"/>
    <w:rsid w:val="00F21A10"/>
    <w:rsid w:val="00F241D0"/>
    <w:rsid w:val="00F371AF"/>
    <w:rsid w:val="00F47E76"/>
    <w:rsid w:val="00F5253E"/>
    <w:rsid w:val="00F55096"/>
    <w:rsid w:val="00F603C5"/>
    <w:rsid w:val="00F638C9"/>
    <w:rsid w:val="00F65052"/>
    <w:rsid w:val="00F71466"/>
    <w:rsid w:val="00F82D5B"/>
    <w:rsid w:val="00F8413F"/>
    <w:rsid w:val="00F94EBD"/>
    <w:rsid w:val="00F97287"/>
    <w:rsid w:val="00FA349D"/>
    <w:rsid w:val="00FA77DF"/>
    <w:rsid w:val="00FB0E8B"/>
    <w:rsid w:val="00FC026B"/>
    <w:rsid w:val="00FC3235"/>
    <w:rsid w:val="00FC7D30"/>
    <w:rsid w:val="00FC7FA2"/>
    <w:rsid w:val="00FD0C32"/>
    <w:rsid w:val="00FD1976"/>
    <w:rsid w:val="00FF6CF2"/>
    <w:rsid w:val="00FF7E83"/>
    <w:rsid w:val="373F20F5"/>
    <w:rsid w:val="427C51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silver"/>
    </o:shapedefaults>
    <o:shapelayout v:ext="edit">
      <o:idmap v:ext="edit" data="1"/>
    </o:shapelayout>
  </w:shapeDefaults>
  <w:decimalSymbol w:val="."/>
  <w:listSeparator w:val=","/>
  <w14:docId w14:val="475E86E5"/>
  <w15:docId w15:val="{615A2B98-04EB-44C0-83D8-ABD3E1F2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unhideWhenUsed="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styleId="NormalWeb">
    <w:name w:val="Normal (Web)"/>
    <w:basedOn w:val="Normal"/>
    <w:uiPriority w:val="99"/>
    <w:semiHidden/>
    <w:unhideWhenUsed/>
    <w:rsid w:val="004D047E"/>
    <w:pPr>
      <w:spacing w:before="100" w:beforeAutospacing="1" w:after="100" w:afterAutospacing="1" w:line="240" w:lineRule="auto"/>
    </w:pPr>
    <w:rPr>
      <w:rFonts w:ascii="Times" w:hAnsi="Times" w:cs="Times New Roman"/>
      <w:kern w:val="0"/>
      <w:sz w:val="20"/>
      <w:szCs w:val="20"/>
      <w:lang w:val="en-GB"/>
    </w:rPr>
  </w:style>
  <w:style w:type="character" w:styleId="UnresolvedMention">
    <w:name w:val="Unresolved Mention"/>
    <w:basedOn w:val="DefaultParagraphFont"/>
    <w:uiPriority w:val="99"/>
    <w:semiHidden/>
    <w:unhideWhenUsed/>
    <w:rsid w:val="0031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77348">
      <w:bodyDiv w:val="1"/>
      <w:marLeft w:val="0"/>
      <w:marRight w:val="0"/>
      <w:marTop w:val="0"/>
      <w:marBottom w:val="0"/>
      <w:divBdr>
        <w:top w:val="none" w:sz="0" w:space="0" w:color="auto"/>
        <w:left w:val="none" w:sz="0" w:space="0" w:color="auto"/>
        <w:bottom w:val="none" w:sz="0" w:space="0" w:color="auto"/>
        <w:right w:val="none" w:sz="0" w:space="0" w:color="auto"/>
      </w:divBdr>
      <w:divsChild>
        <w:div w:id="648948039">
          <w:marLeft w:val="0"/>
          <w:marRight w:val="0"/>
          <w:marTop w:val="0"/>
          <w:marBottom w:val="0"/>
          <w:divBdr>
            <w:top w:val="none" w:sz="0" w:space="0" w:color="auto"/>
            <w:left w:val="none" w:sz="0" w:space="0" w:color="auto"/>
            <w:bottom w:val="none" w:sz="0" w:space="0" w:color="auto"/>
            <w:right w:val="none" w:sz="0" w:space="0" w:color="auto"/>
          </w:divBdr>
          <w:divsChild>
            <w:div w:id="1995797489">
              <w:marLeft w:val="0"/>
              <w:marRight w:val="0"/>
              <w:marTop w:val="0"/>
              <w:marBottom w:val="0"/>
              <w:divBdr>
                <w:top w:val="none" w:sz="0" w:space="0" w:color="auto"/>
                <w:left w:val="none" w:sz="0" w:space="0" w:color="auto"/>
                <w:bottom w:val="none" w:sz="0" w:space="0" w:color="auto"/>
                <w:right w:val="none" w:sz="0" w:space="0" w:color="auto"/>
              </w:divBdr>
              <w:divsChild>
                <w:div w:id="560483653">
                  <w:marLeft w:val="0"/>
                  <w:marRight w:val="0"/>
                  <w:marTop w:val="0"/>
                  <w:marBottom w:val="0"/>
                  <w:divBdr>
                    <w:top w:val="none" w:sz="0" w:space="0" w:color="auto"/>
                    <w:left w:val="none" w:sz="0" w:space="0" w:color="auto"/>
                    <w:bottom w:val="none" w:sz="0" w:space="0" w:color="auto"/>
                    <w:right w:val="none" w:sz="0" w:space="0" w:color="auto"/>
                  </w:divBdr>
                </w:div>
              </w:divsChild>
            </w:div>
            <w:div w:id="362439933">
              <w:marLeft w:val="0"/>
              <w:marRight w:val="0"/>
              <w:marTop w:val="0"/>
              <w:marBottom w:val="0"/>
              <w:divBdr>
                <w:top w:val="none" w:sz="0" w:space="0" w:color="auto"/>
                <w:left w:val="none" w:sz="0" w:space="0" w:color="auto"/>
                <w:bottom w:val="none" w:sz="0" w:space="0" w:color="auto"/>
                <w:right w:val="none" w:sz="0" w:space="0" w:color="auto"/>
              </w:divBdr>
              <w:divsChild>
                <w:div w:id="116724144">
                  <w:marLeft w:val="0"/>
                  <w:marRight w:val="0"/>
                  <w:marTop w:val="0"/>
                  <w:marBottom w:val="0"/>
                  <w:divBdr>
                    <w:top w:val="none" w:sz="0" w:space="0" w:color="auto"/>
                    <w:left w:val="none" w:sz="0" w:space="0" w:color="auto"/>
                    <w:bottom w:val="none" w:sz="0" w:space="0" w:color="auto"/>
                    <w:right w:val="none" w:sz="0" w:space="0" w:color="auto"/>
                  </w:divBdr>
                </w:div>
              </w:divsChild>
            </w:div>
            <w:div w:id="2141222518">
              <w:marLeft w:val="0"/>
              <w:marRight w:val="0"/>
              <w:marTop w:val="0"/>
              <w:marBottom w:val="0"/>
              <w:divBdr>
                <w:top w:val="none" w:sz="0" w:space="0" w:color="auto"/>
                <w:left w:val="none" w:sz="0" w:space="0" w:color="auto"/>
                <w:bottom w:val="none" w:sz="0" w:space="0" w:color="auto"/>
                <w:right w:val="none" w:sz="0" w:space="0" w:color="auto"/>
              </w:divBdr>
              <w:divsChild>
                <w:div w:id="13659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4267">
      <w:bodyDiv w:val="1"/>
      <w:marLeft w:val="0"/>
      <w:marRight w:val="0"/>
      <w:marTop w:val="0"/>
      <w:marBottom w:val="0"/>
      <w:divBdr>
        <w:top w:val="none" w:sz="0" w:space="0" w:color="auto"/>
        <w:left w:val="none" w:sz="0" w:space="0" w:color="auto"/>
        <w:bottom w:val="none" w:sz="0" w:space="0" w:color="auto"/>
        <w:right w:val="none" w:sz="0" w:space="0" w:color="auto"/>
      </w:divBdr>
    </w:div>
    <w:div w:id="1292126964">
      <w:bodyDiv w:val="1"/>
      <w:marLeft w:val="0"/>
      <w:marRight w:val="0"/>
      <w:marTop w:val="0"/>
      <w:marBottom w:val="0"/>
      <w:divBdr>
        <w:top w:val="none" w:sz="0" w:space="0" w:color="auto"/>
        <w:left w:val="none" w:sz="0" w:space="0" w:color="auto"/>
        <w:bottom w:val="none" w:sz="0" w:space="0" w:color="auto"/>
        <w:right w:val="none" w:sz="0" w:space="0" w:color="auto"/>
      </w:divBdr>
    </w:div>
    <w:div w:id="15455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b.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esner@ch.abb.com\Desktop\ABB%20Press-release%20Template%20A4%202017-06-30.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28FCEAD99E82408C8F7B36D4B94C63" ma:contentTypeVersion="7" ma:contentTypeDescription="Create a new document." ma:contentTypeScope="" ma:versionID="9ae8a2102f2f18881c31048a2186b367">
  <xsd:schema xmlns:xsd="http://www.w3.org/2001/XMLSchema" xmlns:xs="http://www.w3.org/2001/XMLSchema" xmlns:p="http://schemas.microsoft.com/office/2006/metadata/properties" xmlns:ns2="2612c88b-554c-4134-96de-0b5891337265" targetNamespace="http://schemas.microsoft.com/office/2006/metadata/properties" ma:root="true" ma:fieldsID="5bb63fa8cafbe2af822b91a7aadd2695" ns2:_="">
    <xsd:import namespace="2612c88b-554c-4134-96de-0b5891337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2c88b-554c-4134-96de-0b5891337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E939-BE08-4658-9D7E-7F80B111F51E}">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2612c88b-554c-4134-96de-0b5891337265"/>
    <ds:schemaRef ds:uri="http://purl.org/dc/term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76FE276-E007-4C6A-B5D1-5C46E7435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2c88b-554c-4134-96de-0b5891337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6F264-DDC1-4A8A-888C-445434D1CAF1}">
  <ds:schemaRefs>
    <ds:schemaRef ds:uri="http://schemas.microsoft.com/sharepoint/v3/contenttype/forms"/>
  </ds:schemaRefs>
</ds:datastoreItem>
</file>

<file path=customXml/itemProps4.xml><?xml version="1.0" encoding="utf-8"?>
<ds:datastoreItem xmlns:ds="http://schemas.openxmlformats.org/officeDocument/2006/customXml" ds:itemID="{3BA4C19D-7A70-4DB0-9997-57653788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Press-release Template A4 2017-06-30.dotx</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Wiesner</dc:creator>
  <cp:lastModifiedBy>Constantina Rizou</cp:lastModifiedBy>
  <cp:revision>2</cp:revision>
  <cp:lastPrinted>2020-01-27T13:29:00Z</cp:lastPrinted>
  <dcterms:created xsi:type="dcterms:W3CDTF">2020-05-26T14:16:00Z</dcterms:created>
  <dcterms:modified xsi:type="dcterms:W3CDTF">2020-05-26T14:16:00Z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0x0101008528FCEAD99E82408C8F7B36D4B94C63</vt:lpwstr>
  </property>
</Properties>
</file>