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01" w:rsidRPr="009A1EAF" w:rsidRDefault="009350C6">
      <w:pPr>
        <w:pStyle w:val="Default"/>
        <w:rPr>
          <w:color w:val="ED1B28"/>
          <w:sz w:val="40"/>
          <w:szCs w:val="40"/>
        </w:rPr>
      </w:pPr>
      <w:r w:rsidRPr="009A1EAF">
        <w:rPr>
          <w:b/>
          <w:bCs/>
          <w:color w:val="ED1B28"/>
          <w:sz w:val="40"/>
          <w:szCs w:val="40"/>
        </w:rPr>
        <w:t xml:space="preserve">— </w:t>
      </w:r>
    </w:p>
    <w:p w:rsidR="00CB6201" w:rsidRPr="009A1EAF" w:rsidRDefault="001C4F0F">
      <w:pPr>
        <w:pStyle w:val="Default"/>
        <w:spacing w:after="47"/>
        <w:rPr>
          <w:sz w:val="16"/>
          <w:szCs w:val="16"/>
        </w:rPr>
      </w:pPr>
      <w:r w:rsidRPr="009A1EAF">
        <w:rPr>
          <w:sz w:val="16"/>
          <w:szCs w:val="16"/>
        </w:rPr>
        <w:t>ABB UNIVERSITY</w:t>
      </w:r>
    </w:p>
    <w:p w:rsidR="00CB6201" w:rsidRPr="009A1EAF" w:rsidRDefault="009350C6">
      <w:pPr>
        <w:pStyle w:val="Default"/>
        <w:rPr>
          <w:sz w:val="16"/>
          <w:szCs w:val="16"/>
        </w:rPr>
      </w:pPr>
      <w:r w:rsidRPr="009A1EAF">
        <w:rPr>
          <w:sz w:val="16"/>
          <w:szCs w:val="16"/>
        </w:rPr>
        <w:t xml:space="preserve"> </w:t>
      </w:r>
    </w:p>
    <w:p w:rsidR="00CB6201" w:rsidRPr="006E2606" w:rsidRDefault="0033188F">
      <w:pPr>
        <w:pStyle w:val="Default"/>
        <w:spacing w:line="480" w:lineRule="atLeast"/>
        <w:rPr>
          <w:sz w:val="40"/>
          <w:szCs w:val="40"/>
        </w:rPr>
      </w:pPr>
      <w:r w:rsidRPr="006E2606">
        <w:rPr>
          <w:b/>
          <w:bCs/>
          <w:sz w:val="40"/>
          <w:szCs w:val="40"/>
        </w:rPr>
        <w:t>DE451</w:t>
      </w:r>
    </w:p>
    <w:p w:rsidR="001E1A91" w:rsidRPr="006E2606" w:rsidRDefault="001E1A91" w:rsidP="0033188F">
      <w:pPr>
        <w:pStyle w:val="Coursecode"/>
        <w:rPr>
          <w:color w:val="8DB3E2"/>
        </w:rPr>
      </w:pPr>
      <w:r w:rsidRPr="006E2606">
        <w:rPr>
          <w:rFonts w:ascii="ABBvoice" w:hAnsi="ABBvoice" w:cs="ABBvoice"/>
          <w:color w:val="000000"/>
          <w:sz w:val="40"/>
          <w:szCs w:val="40"/>
        </w:rPr>
        <w:t>System 800xA</w:t>
      </w:r>
      <w:r w:rsidRPr="006E2606">
        <w:rPr>
          <w:rFonts w:cs="ABBvoice"/>
          <w:color w:val="000000"/>
          <w:sz w:val="40"/>
          <w:szCs w:val="40"/>
        </w:rPr>
        <w:t xml:space="preserve"> </w:t>
      </w:r>
      <w:r w:rsidRPr="006E2606">
        <w:rPr>
          <w:rFonts w:cs="ABBvoice"/>
          <w:color w:val="000000"/>
          <w:sz w:val="40"/>
          <w:szCs w:val="40"/>
        </w:rPr>
        <w:br/>
      </w:r>
      <w:r w:rsidR="0033188F" w:rsidRPr="006E2606">
        <w:rPr>
          <w:rFonts w:ascii="ABBvoice" w:hAnsi="ABBvoice" w:cs="ABBvoice"/>
          <w:color w:val="000000"/>
          <w:sz w:val="40"/>
          <w:szCs w:val="40"/>
        </w:rPr>
        <w:t>Tipps &amp; Tricks</w:t>
      </w:r>
      <w:r w:rsidR="0033188F" w:rsidRPr="006E2606">
        <w:rPr>
          <w:color w:val="8DB3E2"/>
        </w:rPr>
        <w:t xml:space="preserve"> </w:t>
      </w:r>
    </w:p>
    <w:p w:rsidR="0033188F" w:rsidRPr="0033188F" w:rsidRDefault="001E1A91" w:rsidP="0033188F">
      <w:pPr>
        <w:pStyle w:val="Default"/>
        <w:spacing w:line="360" w:lineRule="atLeast"/>
        <w:ind w:left="6605" w:right="179"/>
        <w:rPr>
          <w:noProof/>
          <w:lang w:val="de-DE" w:eastAsia="de-DE"/>
        </w:rPr>
      </w:pPr>
      <w:r w:rsidRPr="00585AB6">
        <w:rPr>
          <w:noProof/>
          <w:lang w:val="de-DE" w:eastAsia="de-DE"/>
        </w:rPr>
        <w:drawing>
          <wp:anchor distT="0" distB="0" distL="114300" distR="114300" simplePos="0" relativeHeight="251661312" behindDoc="0" locked="0" layoutInCell="1" allowOverlap="0" wp14:anchorId="35B58C4A" wp14:editId="10D3C322">
            <wp:simplePos x="0" y="0"/>
            <wp:positionH relativeFrom="page">
              <wp:align>left</wp:align>
            </wp:positionH>
            <wp:positionV relativeFrom="paragraph">
              <wp:posOffset>69215</wp:posOffset>
            </wp:positionV>
            <wp:extent cx="4571365" cy="280479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365" cy="280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88F">
        <w:rPr>
          <w:noProof/>
          <w:lang w:val="de-DE" w:eastAsia="de-DE"/>
        </w:rPr>
        <w:t xml:space="preserve">Ziel dieses Kurses ist es, den Teilnehmern zu vermitteln, wie ein bestehendes System 800xA um interessante Funktionen, Features und Neuigkeiten erweitert werden kann. </w:t>
      </w:r>
    </w:p>
    <w:p w:rsidR="001E1A91" w:rsidRDefault="001E1A91" w:rsidP="001E1A91">
      <w:pPr>
        <w:pStyle w:val="Default"/>
        <w:spacing w:line="360" w:lineRule="atLeast"/>
        <w:ind w:left="6605" w:right="179"/>
        <w:rPr>
          <w:noProof/>
          <w:lang w:val="de-DE" w:eastAsia="de-DE"/>
        </w:rPr>
      </w:pPr>
    </w:p>
    <w:p w:rsidR="0033188F" w:rsidRDefault="0033188F" w:rsidP="001E1A91">
      <w:pPr>
        <w:pStyle w:val="Default"/>
        <w:spacing w:line="360" w:lineRule="atLeast"/>
        <w:ind w:left="6605" w:right="179"/>
        <w:rPr>
          <w:noProof/>
          <w:lang w:val="de-DE" w:eastAsia="de-DE"/>
        </w:rPr>
      </w:pPr>
    </w:p>
    <w:p w:rsidR="0033188F" w:rsidRDefault="0033188F" w:rsidP="001E1A91">
      <w:pPr>
        <w:pStyle w:val="Default"/>
        <w:spacing w:line="360" w:lineRule="atLeast"/>
        <w:ind w:left="6605" w:right="179"/>
        <w:rPr>
          <w:noProof/>
          <w:lang w:val="de-DE" w:eastAsia="de-DE"/>
        </w:rPr>
      </w:pPr>
    </w:p>
    <w:p w:rsidR="0033188F" w:rsidRDefault="0033188F" w:rsidP="001E1A91">
      <w:pPr>
        <w:pStyle w:val="Default"/>
        <w:spacing w:line="360" w:lineRule="atLeast"/>
        <w:ind w:left="6605" w:right="179"/>
        <w:rPr>
          <w:noProof/>
          <w:lang w:val="de-DE" w:eastAsia="de-DE"/>
        </w:rPr>
      </w:pPr>
    </w:p>
    <w:p w:rsidR="0033188F" w:rsidRDefault="0033188F" w:rsidP="001E1A91">
      <w:pPr>
        <w:pStyle w:val="Default"/>
        <w:spacing w:line="360" w:lineRule="atLeast"/>
        <w:ind w:left="6605" w:right="179"/>
        <w:rPr>
          <w:noProof/>
          <w:lang w:val="de-DE" w:eastAsia="de-DE"/>
        </w:rPr>
      </w:pPr>
    </w:p>
    <w:p w:rsidR="0033188F" w:rsidRPr="00585AB6" w:rsidRDefault="0033188F" w:rsidP="001E1A91">
      <w:pPr>
        <w:pStyle w:val="Default"/>
        <w:spacing w:line="360" w:lineRule="atLeast"/>
        <w:ind w:left="6605" w:right="179"/>
        <w:rPr>
          <w:sz w:val="26"/>
          <w:szCs w:val="26"/>
          <w:lang w:val="de-DE"/>
        </w:rPr>
      </w:pPr>
    </w:p>
    <w:p w:rsidR="003F35E5" w:rsidRPr="00585AB6" w:rsidRDefault="003F35E5">
      <w:pPr>
        <w:pStyle w:val="Default"/>
        <w:spacing w:line="360" w:lineRule="atLeast"/>
        <w:ind w:left="6605"/>
        <w:rPr>
          <w:sz w:val="26"/>
          <w:szCs w:val="26"/>
          <w:lang w:val="de-DE"/>
        </w:rPr>
      </w:pPr>
    </w:p>
    <w:tbl>
      <w:tblPr>
        <w:tblW w:w="0" w:type="auto"/>
        <w:jc w:val="center"/>
        <w:tblLook w:val="04A0" w:firstRow="1" w:lastRow="0" w:firstColumn="1" w:lastColumn="0" w:noHBand="0" w:noVBand="1"/>
      </w:tblPr>
      <w:tblGrid>
        <w:gridCol w:w="5130"/>
        <w:gridCol w:w="4787"/>
      </w:tblGrid>
      <w:tr w:rsidR="001F3E07" w:rsidRPr="00585AB6" w:rsidTr="0045390C">
        <w:trPr>
          <w:trHeight w:val="70"/>
          <w:jc w:val="center"/>
        </w:trPr>
        <w:tc>
          <w:tcPr>
            <w:tcW w:w="5130" w:type="dxa"/>
            <w:shd w:val="clear" w:color="auto" w:fill="auto"/>
          </w:tcPr>
          <w:p w:rsidR="001E1A91" w:rsidRPr="00585AB6" w:rsidRDefault="001E1A91" w:rsidP="001E1A91">
            <w:pPr>
              <w:pStyle w:val="CM1"/>
              <w:rPr>
                <w:rFonts w:cs="ABBvoice"/>
                <w:color w:val="000000"/>
                <w:sz w:val="17"/>
                <w:szCs w:val="17"/>
                <w:lang w:val="de-DE"/>
              </w:rPr>
            </w:pPr>
            <w:proofErr w:type="spellStart"/>
            <w:r w:rsidRPr="00585AB6">
              <w:rPr>
                <w:rFonts w:cs="ABBvoice"/>
                <w:b/>
                <w:bCs/>
                <w:color w:val="000000"/>
                <w:sz w:val="17"/>
                <w:szCs w:val="17"/>
                <w:lang w:val="de-DE"/>
              </w:rPr>
              <w:t>Kurstyp</w:t>
            </w:r>
            <w:proofErr w:type="spellEnd"/>
            <w:r w:rsidRPr="00585AB6">
              <w:rPr>
                <w:rFonts w:cs="ABBvoice"/>
                <w:b/>
                <w:bCs/>
                <w:color w:val="000000"/>
                <w:sz w:val="17"/>
                <w:szCs w:val="17"/>
                <w:lang w:val="de-DE"/>
              </w:rPr>
              <w:t xml:space="preserve"> </w:t>
            </w:r>
          </w:p>
          <w:p w:rsidR="0033188F" w:rsidRPr="0033188F" w:rsidRDefault="0033188F" w:rsidP="0033188F">
            <w:pPr>
              <w:pStyle w:val="CM6"/>
              <w:spacing w:after="240" w:line="240" w:lineRule="atLeast"/>
              <w:ind w:right="102"/>
              <w:rPr>
                <w:rFonts w:cs="ABBvoice"/>
                <w:color w:val="000000"/>
                <w:sz w:val="17"/>
                <w:szCs w:val="17"/>
                <w:lang w:val="de-DE"/>
              </w:rPr>
            </w:pPr>
            <w:r w:rsidRPr="0033188F">
              <w:rPr>
                <w:rFonts w:cs="ABBvoice"/>
                <w:color w:val="000000"/>
                <w:sz w:val="17"/>
                <w:szCs w:val="17"/>
                <w:lang w:val="de-DE"/>
              </w:rPr>
              <w:t xml:space="preserve">Der Teilnehmer kann sich die Themen selber zusammenstellen und wird bei der Erarbeitung durch den Trainer unterstützt. Es handelt sich um ein interaktives Training mit Workshop-Charakter in einem Schulungsraum. Mehr als die Hälfte der </w:t>
            </w:r>
            <w:proofErr w:type="spellStart"/>
            <w:r w:rsidRPr="0033188F">
              <w:rPr>
                <w:rFonts w:cs="ABBvoice"/>
                <w:color w:val="000000"/>
                <w:sz w:val="17"/>
                <w:szCs w:val="17"/>
                <w:lang w:val="de-DE"/>
              </w:rPr>
              <w:t>Kurszeit</w:t>
            </w:r>
            <w:proofErr w:type="spellEnd"/>
            <w:r w:rsidRPr="0033188F">
              <w:rPr>
                <w:rFonts w:cs="ABBvoice"/>
                <w:color w:val="000000"/>
                <w:sz w:val="17"/>
                <w:szCs w:val="17"/>
                <w:lang w:val="de-DE"/>
              </w:rPr>
              <w:t xml:space="preserve"> besteht aus praktischen Übungen, an einem Trainingssystem, das sich an realen Systemaufbauten orientiert. </w:t>
            </w:r>
          </w:p>
          <w:p w:rsidR="001E1A91" w:rsidRPr="00585AB6" w:rsidRDefault="001E1A91" w:rsidP="001E1A91">
            <w:pPr>
              <w:pStyle w:val="CM1"/>
              <w:rPr>
                <w:rFonts w:cs="ABBvoice"/>
                <w:color w:val="000000"/>
                <w:sz w:val="17"/>
                <w:szCs w:val="17"/>
                <w:lang w:val="de-DE"/>
              </w:rPr>
            </w:pPr>
            <w:r w:rsidRPr="00585AB6">
              <w:rPr>
                <w:rFonts w:cs="ABBvoice"/>
                <w:b/>
                <w:bCs/>
                <w:color w:val="000000"/>
                <w:sz w:val="17"/>
                <w:szCs w:val="17"/>
                <w:lang w:val="de-DE"/>
              </w:rPr>
              <w:t xml:space="preserve">Zielgruppe </w:t>
            </w:r>
          </w:p>
          <w:p w:rsidR="0033188F" w:rsidRPr="0033188F" w:rsidRDefault="0033188F" w:rsidP="0033188F">
            <w:pPr>
              <w:pStyle w:val="CM6"/>
              <w:spacing w:after="240" w:line="240" w:lineRule="atLeast"/>
              <w:ind w:right="102"/>
              <w:rPr>
                <w:rFonts w:cs="ABBvoice"/>
                <w:color w:val="000000"/>
                <w:sz w:val="17"/>
                <w:szCs w:val="17"/>
                <w:lang w:val="de-DE"/>
              </w:rPr>
            </w:pPr>
            <w:r w:rsidRPr="0033188F">
              <w:rPr>
                <w:rFonts w:cs="ABBvoice"/>
                <w:color w:val="000000"/>
                <w:sz w:val="17"/>
                <w:szCs w:val="17"/>
                <w:lang w:val="de-DE"/>
              </w:rPr>
              <w:t xml:space="preserve">MSR- und EDV-Personal aus allen Bereichen der Automatisierungstechnik, welches die Leitebene selbst konfigurieren möchte und dazu erweiterte  Kenntnisse für die Planung, Wartung und Administration eines Extended Automation 800xA Systems benötigt. </w:t>
            </w:r>
          </w:p>
          <w:p w:rsidR="001E1A91" w:rsidRPr="00585AB6" w:rsidRDefault="001E1A91" w:rsidP="001E1A91">
            <w:pPr>
              <w:pStyle w:val="CM1"/>
              <w:rPr>
                <w:rFonts w:cs="ABBvoice"/>
                <w:color w:val="000000"/>
                <w:sz w:val="17"/>
                <w:szCs w:val="17"/>
                <w:lang w:val="de-DE"/>
              </w:rPr>
            </w:pPr>
            <w:r w:rsidRPr="00585AB6">
              <w:rPr>
                <w:rFonts w:cs="ABBvoice"/>
                <w:b/>
                <w:bCs/>
                <w:color w:val="000000"/>
                <w:sz w:val="17"/>
                <w:szCs w:val="17"/>
                <w:lang w:val="de-DE"/>
              </w:rPr>
              <w:t>Voraussetzungen</w:t>
            </w:r>
          </w:p>
          <w:p w:rsidR="0033188F" w:rsidRPr="0033188F" w:rsidRDefault="0033188F" w:rsidP="0033188F">
            <w:pPr>
              <w:pStyle w:val="CM6"/>
              <w:spacing w:after="240" w:line="240" w:lineRule="atLeast"/>
              <w:ind w:right="102"/>
              <w:rPr>
                <w:rFonts w:cs="ABBvoice"/>
                <w:color w:val="000000"/>
                <w:sz w:val="17"/>
                <w:szCs w:val="17"/>
                <w:lang w:val="de-DE"/>
              </w:rPr>
            </w:pPr>
            <w:r w:rsidRPr="0033188F">
              <w:rPr>
                <w:rFonts w:cs="ABBvoice"/>
                <w:color w:val="000000"/>
                <w:sz w:val="17"/>
                <w:szCs w:val="17"/>
                <w:lang w:val="de-DE"/>
              </w:rPr>
              <w:t xml:space="preserve">Der Teilnehmer verfügt über erweiterte Kenntnisse von Extended Automation System 800xA, die im Kurs T315H, T320, T322 oder T326 vermittelt werden, und ist mit Programmen, die auf einer Microsoft Windows® Umgebung basieren, vertraut. </w:t>
            </w:r>
          </w:p>
          <w:p w:rsidR="001E1A91" w:rsidRPr="00585AB6" w:rsidRDefault="001E1A91" w:rsidP="001E1A91">
            <w:pPr>
              <w:pStyle w:val="CM1"/>
              <w:rPr>
                <w:rFonts w:cs="ABBvoice"/>
                <w:color w:val="000000"/>
                <w:sz w:val="17"/>
                <w:szCs w:val="17"/>
                <w:lang w:val="de-DE"/>
              </w:rPr>
            </w:pPr>
            <w:r w:rsidRPr="00585AB6">
              <w:rPr>
                <w:rFonts w:cs="ABBvoice"/>
                <w:b/>
                <w:bCs/>
                <w:color w:val="000000"/>
                <w:sz w:val="17"/>
                <w:szCs w:val="17"/>
                <w:lang w:val="de-DE"/>
              </w:rPr>
              <w:t xml:space="preserve">Lernziele </w:t>
            </w:r>
          </w:p>
          <w:p w:rsidR="0033188F" w:rsidRDefault="0033188F" w:rsidP="0033188F">
            <w:pPr>
              <w:pStyle w:val="CM6"/>
              <w:spacing w:after="240" w:line="240" w:lineRule="atLeast"/>
              <w:ind w:right="102"/>
              <w:rPr>
                <w:rFonts w:cs="ABBvoice"/>
                <w:color w:val="000000"/>
                <w:sz w:val="17"/>
                <w:szCs w:val="17"/>
                <w:lang w:val="de-DE"/>
              </w:rPr>
            </w:pPr>
            <w:r w:rsidRPr="0033188F">
              <w:rPr>
                <w:rFonts w:cs="ABBvoice"/>
                <w:color w:val="000000"/>
                <w:sz w:val="17"/>
                <w:szCs w:val="17"/>
                <w:lang w:val="de-DE"/>
              </w:rPr>
              <w:t xml:space="preserve">Nach dem Besuch des Kurses verfügt der Teilnehmer über von Ihm selbst ausgewählte Kenntnisse aus den Bereichen: </w:t>
            </w:r>
          </w:p>
          <w:p w:rsidR="0033188F" w:rsidRPr="0033188F" w:rsidRDefault="0033188F" w:rsidP="0033188F">
            <w:pPr>
              <w:pStyle w:val="CM6"/>
              <w:spacing w:line="240" w:lineRule="atLeast"/>
              <w:ind w:right="102"/>
              <w:rPr>
                <w:rFonts w:cs="ABBvoice"/>
                <w:color w:val="000000"/>
                <w:sz w:val="17"/>
                <w:szCs w:val="17"/>
                <w:lang w:val="de-DE"/>
              </w:rPr>
            </w:pPr>
            <w:r w:rsidRPr="0033188F">
              <w:rPr>
                <w:rFonts w:cs="ABBvoice"/>
                <w:color w:val="000000"/>
                <w:sz w:val="17"/>
                <w:szCs w:val="17"/>
                <w:lang w:val="de-DE"/>
              </w:rPr>
              <w:t xml:space="preserve">Wahlthemen: </w:t>
            </w:r>
          </w:p>
          <w:p w:rsidR="009A1EAF" w:rsidRPr="0033188F" w:rsidRDefault="0033188F" w:rsidP="0033188F">
            <w:pPr>
              <w:pStyle w:val="Default"/>
              <w:numPr>
                <w:ilvl w:val="0"/>
                <w:numId w:val="5"/>
              </w:numPr>
              <w:spacing w:after="1"/>
              <w:ind w:left="432"/>
              <w:rPr>
                <w:sz w:val="17"/>
                <w:szCs w:val="17"/>
                <w:lang w:val="de-DE"/>
              </w:rPr>
            </w:pPr>
            <w:r w:rsidRPr="0033188F">
              <w:rPr>
                <w:sz w:val="17"/>
                <w:szCs w:val="17"/>
                <w:lang w:val="de-DE"/>
              </w:rPr>
              <w:t xml:space="preserve">Spezielle Funktionen des Grafikeditors </w:t>
            </w:r>
          </w:p>
        </w:tc>
        <w:tc>
          <w:tcPr>
            <w:tcW w:w="4787" w:type="dxa"/>
            <w:shd w:val="clear" w:color="auto" w:fill="auto"/>
          </w:tcPr>
          <w:p w:rsidR="0033188F" w:rsidRPr="0033188F" w:rsidRDefault="0033188F" w:rsidP="0033188F">
            <w:pPr>
              <w:pStyle w:val="Default"/>
              <w:numPr>
                <w:ilvl w:val="0"/>
                <w:numId w:val="5"/>
              </w:numPr>
              <w:spacing w:after="1"/>
              <w:ind w:left="432"/>
              <w:rPr>
                <w:sz w:val="17"/>
                <w:szCs w:val="17"/>
                <w:lang w:val="de-DE"/>
              </w:rPr>
            </w:pPr>
            <w:r w:rsidRPr="0033188F">
              <w:rPr>
                <w:sz w:val="17"/>
                <w:szCs w:val="17"/>
                <w:lang w:val="de-DE"/>
              </w:rPr>
              <w:t xml:space="preserve">Einstellung der Fensterverwaltung im Bedienerarbeitsplatz - View </w:t>
            </w:r>
            <w:proofErr w:type="spellStart"/>
            <w:r w:rsidRPr="0033188F">
              <w:rPr>
                <w:sz w:val="17"/>
                <w:szCs w:val="17"/>
                <w:lang w:val="de-DE"/>
              </w:rPr>
              <w:t>Classes</w:t>
            </w:r>
            <w:proofErr w:type="spellEnd"/>
            <w:r w:rsidRPr="0033188F">
              <w:rPr>
                <w:sz w:val="17"/>
                <w:szCs w:val="17"/>
                <w:lang w:val="de-DE"/>
              </w:rPr>
              <w:t xml:space="preserve">, </w:t>
            </w:r>
            <w:proofErr w:type="spellStart"/>
            <w:r w:rsidRPr="0033188F">
              <w:rPr>
                <w:sz w:val="17"/>
                <w:szCs w:val="17"/>
                <w:lang w:val="de-DE"/>
              </w:rPr>
              <w:t>Precedence</w:t>
            </w:r>
            <w:proofErr w:type="spellEnd"/>
            <w:r w:rsidRPr="0033188F">
              <w:rPr>
                <w:sz w:val="17"/>
                <w:szCs w:val="17"/>
                <w:lang w:val="de-DE"/>
              </w:rPr>
              <w:t xml:space="preserve"> List, </w:t>
            </w:r>
            <w:proofErr w:type="spellStart"/>
            <w:r w:rsidRPr="0033188F">
              <w:rPr>
                <w:sz w:val="17"/>
                <w:szCs w:val="17"/>
                <w:lang w:val="de-DE"/>
              </w:rPr>
              <w:t>Application</w:t>
            </w:r>
            <w:proofErr w:type="spellEnd"/>
            <w:r w:rsidRPr="0033188F">
              <w:rPr>
                <w:sz w:val="17"/>
                <w:szCs w:val="17"/>
                <w:lang w:val="de-DE"/>
              </w:rPr>
              <w:t xml:space="preserve"> Bar, </w:t>
            </w:r>
            <w:proofErr w:type="spellStart"/>
            <w:r w:rsidRPr="0033188F">
              <w:rPr>
                <w:sz w:val="17"/>
                <w:szCs w:val="17"/>
                <w:lang w:val="de-DE"/>
              </w:rPr>
              <w:t>Workplace</w:t>
            </w:r>
            <w:proofErr w:type="spellEnd"/>
            <w:r w:rsidRPr="0033188F">
              <w:rPr>
                <w:sz w:val="17"/>
                <w:szCs w:val="17"/>
                <w:lang w:val="de-DE"/>
              </w:rPr>
              <w:t xml:space="preserve"> Frames </w:t>
            </w:r>
          </w:p>
          <w:p w:rsidR="0033188F" w:rsidRPr="0033188F" w:rsidRDefault="0033188F" w:rsidP="0033188F">
            <w:pPr>
              <w:pStyle w:val="Default"/>
              <w:numPr>
                <w:ilvl w:val="0"/>
                <w:numId w:val="5"/>
              </w:numPr>
              <w:spacing w:after="1"/>
              <w:ind w:left="432"/>
              <w:rPr>
                <w:sz w:val="17"/>
                <w:szCs w:val="17"/>
                <w:lang w:val="de-DE"/>
              </w:rPr>
            </w:pPr>
            <w:r w:rsidRPr="0033188F">
              <w:rPr>
                <w:sz w:val="17"/>
                <w:szCs w:val="17"/>
                <w:lang w:val="de-DE"/>
              </w:rPr>
              <w:t xml:space="preserve">Gestaltung von Bedienarbeitsplätzen mit mehreren Monitoren – </w:t>
            </w:r>
            <w:proofErr w:type="spellStart"/>
            <w:r w:rsidRPr="0033188F">
              <w:rPr>
                <w:sz w:val="17"/>
                <w:szCs w:val="17"/>
                <w:lang w:val="de-DE"/>
              </w:rPr>
              <w:t>Workplace</w:t>
            </w:r>
            <w:proofErr w:type="spellEnd"/>
          </w:p>
          <w:p w:rsidR="0033188F" w:rsidRPr="0033188F" w:rsidRDefault="0033188F" w:rsidP="0033188F">
            <w:pPr>
              <w:pStyle w:val="Default"/>
              <w:numPr>
                <w:ilvl w:val="0"/>
                <w:numId w:val="5"/>
              </w:numPr>
              <w:spacing w:after="1"/>
              <w:ind w:left="432"/>
              <w:rPr>
                <w:sz w:val="17"/>
                <w:szCs w:val="17"/>
                <w:lang w:val="de-DE"/>
              </w:rPr>
            </w:pPr>
            <w:r w:rsidRPr="0033188F">
              <w:rPr>
                <w:sz w:val="17"/>
                <w:szCs w:val="17"/>
                <w:lang w:val="de-DE"/>
              </w:rPr>
              <w:t>Eigene Strukturen anlegen, z.B. elektrische Struktur, Netzwerkstruktur</w:t>
            </w:r>
          </w:p>
          <w:p w:rsidR="0033188F" w:rsidRPr="0033188F" w:rsidRDefault="0033188F" w:rsidP="0033188F">
            <w:pPr>
              <w:pStyle w:val="Default"/>
              <w:numPr>
                <w:ilvl w:val="0"/>
                <w:numId w:val="5"/>
              </w:numPr>
              <w:spacing w:after="1"/>
              <w:ind w:left="432"/>
              <w:rPr>
                <w:sz w:val="17"/>
                <w:szCs w:val="17"/>
                <w:lang w:val="de-DE"/>
              </w:rPr>
            </w:pPr>
            <w:r w:rsidRPr="0033188F">
              <w:rPr>
                <w:sz w:val="17"/>
                <w:szCs w:val="17"/>
                <w:lang w:val="de-DE"/>
              </w:rPr>
              <w:t>Übertragung von Messwerten/Signalen zwischen verschiedenen Controllertypen - Property Transfer</w:t>
            </w:r>
          </w:p>
          <w:p w:rsidR="0033188F" w:rsidRPr="0033188F" w:rsidRDefault="0033188F" w:rsidP="0033188F">
            <w:pPr>
              <w:pStyle w:val="Default"/>
              <w:numPr>
                <w:ilvl w:val="0"/>
                <w:numId w:val="5"/>
              </w:numPr>
              <w:spacing w:after="1"/>
              <w:ind w:left="432"/>
              <w:rPr>
                <w:sz w:val="17"/>
                <w:szCs w:val="17"/>
                <w:lang w:val="de-DE"/>
              </w:rPr>
            </w:pPr>
            <w:r w:rsidRPr="0033188F">
              <w:rPr>
                <w:sz w:val="17"/>
                <w:szCs w:val="17"/>
                <w:lang w:val="de-DE"/>
              </w:rPr>
              <w:t>Integration von Signalen verschiedener MSR-Stellen in einem Objekt. Nutzung des Aspektes OPC Control Connection</w:t>
            </w:r>
          </w:p>
          <w:p w:rsidR="0033188F" w:rsidRPr="0033188F" w:rsidRDefault="0033188F" w:rsidP="0033188F">
            <w:pPr>
              <w:pStyle w:val="Default"/>
              <w:numPr>
                <w:ilvl w:val="0"/>
                <w:numId w:val="5"/>
              </w:numPr>
              <w:spacing w:after="1"/>
              <w:ind w:left="432"/>
              <w:rPr>
                <w:sz w:val="17"/>
                <w:szCs w:val="17"/>
                <w:lang w:val="de-DE"/>
              </w:rPr>
            </w:pPr>
            <w:r w:rsidRPr="0033188F">
              <w:rPr>
                <w:sz w:val="17"/>
                <w:szCs w:val="17"/>
                <w:lang w:val="de-DE"/>
              </w:rPr>
              <w:t xml:space="preserve">Verschiedene hilfreiche </w:t>
            </w:r>
            <w:proofErr w:type="spellStart"/>
            <w:r w:rsidRPr="0033188F">
              <w:rPr>
                <w:sz w:val="17"/>
                <w:szCs w:val="17"/>
                <w:lang w:val="de-DE"/>
              </w:rPr>
              <w:t>Aspektsysteme</w:t>
            </w:r>
            <w:proofErr w:type="spellEnd"/>
            <w:r w:rsidRPr="0033188F">
              <w:rPr>
                <w:sz w:val="17"/>
                <w:szCs w:val="17"/>
                <w:lang w:val="de-DE"/>
              </w:rPr>
              <w:t xml:space="preserve">. </w:t>
            </w:r>
          </w:p>
          <w:p w:rsidR="001E1A91" w:rsidRPr="0033188F" w:rsidRDefault="00750F85" w:rsidP="001E1A91">
            <w:pPr>
              <w:pStyle w:val="CM5"/>
              <w:jc w:val="both"/>
              <w:rPr>
                <w:rFonts w:cs="ABBvoice"/>
                <w:b/>
                <w:color w:val="000000"/>
                <w:sz w:val="17"/>
                <w:szCs w:val="17"/>
                <w:lang w:val="de-DE"/>
              </w:rPr>
            </w:pPr>
            <w:r w:rsidRPr="0033188F">
              <w:rPr>
                <w:rFonts w:cs="ABBvoice"/>
                <w:color w:val="000000"/>
                <w:sz w:val="17"/>
                <w:szCs w:val="17"/>
                <w:lang w:val="de-DE"/>
              </w:rPr>
              <w:br/>
            </w:r>
            <w:r w:rsidR="001E1A91" w:rsidRPr="0033188F">
              <w:rPr>
                <w:rFonts w:cs="ABBvoice"/>
                <w:b/>
                <w:color w:val="000000"/>
                <w:sz w:val="17"/>
                <w:szCs w:val="17"/>
                <w:lang w:val="de-DE"/>
              </w:rPr>
              <w:t xml:space="preserve">Inhalte </w:t>
            </w:r>
          </w:p>
          <w:p w:rsidR="0033188F" w:rsidRPr="0033188F" w:rsidRDefault="0033188F" w:rsidP="0033188F">
            <w:pPr>
              <w:pStyle w:val="Default"/>
              <w:numPr>
                <w:ilvl w:val="0"/>
                <w:numId w:val="5"/>
              </w:numPr>
              <w:spacing w:after="1"/>
              <w:ind w:left="432"/>
              <w:rPr>
                <w:sz w:val="17"/>
                <w:szCs w:val="17"/>
                <w:lang w:val="de-DE"/>
              </w:rPr>
            </w:pPr>
            <w:r w:rsidRPr="0033188F">
              <w:rPr>
                <w:sz w:val="17"/>
                <w:szCs w:val="17"/>
                <w:lang w:val="de-DE"/>
              </w:rPr>
              <w:t>Grafikeditor</w:t>
            </w:r>
          </w:p>
          <w:p w:rsidR="0033188F" w:rsidRPr="006E2606" w:rsidRDefault="0033188F" w:rsidP="0033188F">
            <w:pPr>
              <w:pStyle w:val="Default"/>
              <w:numPr>
                <w:ilvl w:val="0"/>
                <w:numId w:val="5"/>
              </w:numPr>
              <w:spacing w:after="1"/>
              <w:ind w:left="432"/>
              <w:rPr>
                <w:sz w:val="17"/>
                <w:szCs w:val="17"/>
              </w:rPr>
            </w:pPr>
            <w:r w:rsidRPr="006E2606">
              <w:rPr>
                <w:sz w:val="17"/>
                <w:szCs w:val="17"/>
              </w:rPr>
              <w:t>View Classes, Precedence List, Application Bar, Workplace Frames</w:t>
            </w:r>
          </w:p>
          <w:p w:rsidR="0033188F" w:rsidRPr="0033188F" w:rsidRDefault="0033188F" w:rsidP="0033188F">
            <w:pPr>
              <w:pStyle w:val="Default"/>
              <w:numPr>
                <w:ilvl w:val="0"/>
                <w:numId w:val="5"/>
              </w:numPr>
              <w:spacing w:after="1"/>
              <w:ind w:left="432"/>
              <w:rPr>
                <w:sz w:val="17"/>
                <w:szCs w:val="17"/>
                <w:lang w:val="de-DE"/>
              </w:rPr>
            </w:pPr>
            <w:proofErr w:type="spellStart"/>
            <w:r w:rsidRPr="0033188F">
              <w:rPr>
                <w:sz w:val="17"/>
                <w:szCs w:val="17"/>
                <w:lang w:val="de-DE"/>
              </w:rPr>
              <w:t>Aspect</w:t>
            </w:r>
            <w:proofErr w:type="spellEnd"/>
            <w:r w:rsidRPr="0033188F">
              <w:rPr>
                <w:sz w:val="17"/>
                <w:szCs w:val="17"/>
                <w:lang w:val="de-DE"/>
              </w:rPr>
              <w:t xml:space="preserve"> System </w:t>
            </w:r>
            <w:proofErr w:type="spellStart"/>
            <w:r w:rsidRPr="0033188F">
              <w:rPr>
                <w:sz w:val="17"/>
                <w:szCs w:val="17"/>
                <w:lang w:val="de-DE"/>
              </w:rPr>
              <w:t>Structure</w:t>
            </w:r>
            <w:proofErr w:type="spellEnd"/>
          </w:p>
          <w:p w:rsidR="0033188F" w:rsidRPr="0033188F" w:rsidRDefault="0033188F" w:rsidP="0033188F">
            <w:pPr>
              <w:pStyle w:val="Default"/>
              <w:numPr>
                <w:ilvl w:val="0"/>
                <w:numId w:val="5"/>
              </w:numPr>
              <w:spacing w:after="1"/>
              <w:ind w:left="432"/>
              <w:rPr>
                <w:sz w:val="17"/>
                <w:szCs w:val="17"/>
                <w:lang w:val="de-DE"/>
              </w:rPr>
            </w:pPr>
            <w:r w:rsidRPr="0033188F">
              <w:rPr>
                <w:sz w:val="17"/>
                <w:szCs w:val="17"/>
                <w:lang w:val="de-DE"/>
              </w:rPr>
              <w:t>Property Transfer</w:t>
            </w:r>
          </w:p>
          <w:p w:rsidR="0033188F" w:rsidRPr="0033188F" w:rsidRDefault="0033188F" w:rsidP="0033188F">
            <w:pPr>
              <w:pStyle w:val="Default"/>
              <w:numPr>
                <w:ilvl w:val="0"/>
                <w:numId w:val="5"/>
              </w:numPr>
              <w:spacing w:after="1"/>
              <w:ind w:left="432"/>
              <w:rPr>
                <w:sz w:val="17"/>
                <w:szCs w:val="17"/>
                <w:lang w:val="de-DE"/>
              </w:rPr>
            </w:pPr>
            <w:r w:rsidRPr="0033188F">
              <w:rPr>
                <w:sz w:val="17"/>
                <w:szCs w:val="17"/>
                <w:lang w:val="de-DE"/>
              </w:rPr>
              <w:t>OPC Control Connection</w:t>
            </w:r>
          </w:p>
          <w:p w:rsidR="0033188F" w:rsidRPr="0033188F" w:rsidRDefault="0033188F" w:rsidP="0033188F">
            <w:pPr>
              <w:pStyle w:val="Default"/>
              <w:numPr>
                <w:ilvl w:val="0"/>
                <w:numId w:val="5"/>
              </w:numPr>
              <w:spacing w:after="1"/>
              <w:ind w:left="432"/>
              <w:rPr>
                <w:sz w:val="17"/>
                <w:szCs w:val="17"/>
                <w:lang w:val="de-DE"/>
              </w:rPr>
            </w:pPr>
            <w:proofErr w:type="spellStart"/>
            <w:r w:rsidRPr="0033188F">
              <w:rPr>
                <w:sz w:val="17"/>
                <w:szCs w:val="17"/>
                <w:lang w:val="de-DE"/>
              </w:rPr>
              <w:t>WebPage</w:t>
            </w:r>
            <w:proofErr w:type="spellEnd"/>
          </w:p>
          <w:p w:rsidR="0033188F" w:rsidRPr="0033188F" w:rsidRDefault="0033188F" w:rsidP="0033188F">
            <w:pPr>
              <w:pStyle w:val="Default"/>
              <w:numPr>
                <w:ilvl w:val="0"/>
                <w:numId w:val="5"/>
              </w:numPr>
              <w:spacing w:after="1"/>
              <w:ind w:left="432"/>
              <w:rPr>
                <w:sz w:val="17"/>
                <w:szCs w:val="17"/>
                <w:lang w:val="de-DE"/>
              </w:rPr>
            </w:pPr>
            <w:proofErr w:type="spellStart"/>
            <w:r w:rsidRPr="0033188F">
              <w:rPr>
                <w:sz w:val="17"/>
                <w:szCs w:val="17"/>
                <w:lang w:val="de-DE"/>
              </w:rPr>
              <w:t>FileViewer</w:t>
            </w:r>
            <w:proofErr w:type="spellEnd"/>
          </w:p>
          <w:p w:rsidR="0033188F" w:rsidRPr="0033188F" w:rsidRDefault="0033188F" w:rsidP="0033188F">
            <w:pPr>
              <w:pStyle w:val="Default"/>
              <w:numPr>
                <w:ilvl w:val="0"/>
                <w:numId w:val="5"/>
              </w:numPr>
              <w:spacing w:after="1"/>
              <w:ind w:left="432"/>
              <w:rPr>
                <w:sz w:val="17"/>
                <w:szCs w:val="17"/>
                <w:lang w:val="de-DE"/>
              </w:rPr>
            </w:pPr>
            <w:proofErr w:type="spellStart"/>
            <w:r w:rsidRPr="0033188F">
              <w:rPr>
                <w:sz w:val="17"/>
                <w:szCs w:val="17"/>
                <w:lang w:val="de-DE"/>
              </w:rPr>
              <w:t>WindowsApplication</w:t>
            </w:r>
            <w:proofErr w:type="spellEnd"/>
          </w:p>
          <w:p w:rsidR="0033188F" w:rsidRPr="0033188F" w:rsidRDefault="0033188F" w:rsidP="0033188F">
            <w:pPr>
              <w:pStyle w:val="Default"/>
              <w:numPr>
                <w:ilvl w:val="0"/>
                <w:numId w:val="5"/>
              </w:numPr>
              <w:spacing w:after="1"/>
              <w:ind w:left="432"/>
              <w:rPr>
                <w:sz w:val="17"/>
                <w:szCs w:val="17"/>
                <w:lang w:val="de-DE"/>
              </w:rPr>
            </w:pPr>
            <w:r w:rsidRPr="0033188F">
              <w:rPr>
                <w:sz w:val="17"/>
                <w:szCs w:val="17"/>
                <w:lang w:val="de-DE"/>
              </w:rPr>
              <w:t>Aspect Link</w:t>
            </w:r>
          </w:p>
          <w:p w:rsidR="001E1A91" w:rsidRPr="00585AB6" w:rsidRDefault="001E1A91" w:rsidP="0033188F">
            <w:pPr>
              <w:pStyle w:val="Default"/>
              <w:numPr>
                <w:ilvl w:val="0"/>
                <w:numId w:val="5"/>
              </w:numPr>
              <w:spacing w:after="1"/>
              <w:ind w:left="432"/>
              <w:rPr>
                <w:sz w:val="17"/>
                <w:szCs w:val="17"/>
                <w:lang w:val="de-DE"/>
              </w:rPr>
            </w:pPr>
            <w:r w:rsidRPr="00585AB6">
              <w:rPr>
                <w:sz w:val="17"/>
                <w:szCs w:val="17"/>
                <w:lang w:val="de-DE"/>
              </w:rPr>
              <w:t>Datensicherung und –</w:t>
            </w:r>
            <w:proofErr w:type="spellStart"/>
            <w:r w:rsidRPr="00585AB6">
              <w:rPr>
                <w:sz w:val="17"/>
                <w:szCs w:val="17"/>
                <w:lang w:val="de-DE"/>
              </w:rPr>
              <w:t>wiederherstellung</w:t>
            </w:r>
            <w:proofErr w:type="spellEnd"/>
            <w:r w:rsidRPr="00585AB6">
              <w:rPr>
                <w:sz w:val="17"/>
                <w:szCs w:val="17"/>
                <w:lang w:val="de-DE"/>
              </w:rPr>
              <w:t xml:space="preserve"> </w:t>
            </w:r>
          </w:p>
          <w:p w:rsidR="001E1A91" w:rsidRPr="0033188F" w:rsidRDefault="001E1A91" w:rsidP="0033188F">
            <w:pPr>
              <w:pStyle w:val="Default"/>
              <w:spacing w:after="1"/>
              <w:ind w:left="720"/>
              <w:rPr>
                <w:sz w:val="17"/>
                <w:szCs w:val="17"/>
                <w:lang w:val="de-DE"/>
              </w:rPr>
            </w:pPr>
          </w:p>
          <w:p w:rsidR="001E1A91" w:rsidRPr="0033188F" w:rsidRDefault="001E1A91" w:rsidP="001E1A91">
            <w:pPr>
              <w:pStyle w:val="CM5"/>
              <w:jc w:val="both"/>
              <w:rPr>
                <w:rFonts w:cs="ABBvoice"/>
                <w:b/>
                <w:color w:val="000000"/>
                <w:sz w:val="17"/>
                <w:szCs w:val="17"/>
                <w:lang w:val="de-DE"/>
              </w:rPr>
            </w:pPr>
            <w:r w:rsidRPr="0033188F">
              <w:rPr>
                <w:rFonts w:cs="ABBvoice"/>
                <w:b/>
                <w:color w:val="000000"/>
                <w:sz w:val="17"/>
                <w:szCs w:val="17"/>
                <w:lang w:val="de-DE"/>
              </w:rPr>
              <w:t>Kursdauer</w:t>
            </w:r>
          </w:p>
          <w:p w:rsidR="00FE2866" w:rsidRPr="0033188F" w:rsidRDefault="0033188F" w:rsidP="001E1A91">
            <w:pPr>
              <w:pStyle w:val="CM5"/>
              <w:jc w:val="both"/>
              <w:rPr>
                <w:rFonts w:cs="ABBvoice"/>
                <w:color w:val="000000"/>
                <w:sz w:val="17"/>
                <w:szCs w:val="17"/>
                <w:lang w:val="de-DE"/>
              </w:rPr>
            </w:pPr>
            <w:r>
              <w:rPr>
                <w:rFonts w:cs="ABBvoice"/>
                <w:color w:val="000000"/>
                <w:sz w:val="17"/>
                <w:szCs w:val="17"/>
                <w:lang w:val="de-DE"/>
              </w:rPr>
              <w:t>2</w:t>
            </w:r>
            <w:r w:rsidR="001E1A91" w:rsidRPr="00585AB6">
              <w:rPr>
                <w:rFonts w:cs="ABBvoice"/>
                <w:color w:val="000000"/>
                <w:sz w:val="17"/>
                <w:szCs w:val="17"/>
                <w:lang w:val="de-DE"/>
              </w:rPr>
              <w:t xml:space="preserve"> Tage</w:t>
            </w:r>
          </w:p>
        </w:tc>
      </w:tr>
    </w:tbl>
    <w:tbl>
      <w:tblPr>
        <w:tblStyle w:val="TableGrid"/>
        <w:tblpPr w:leftFromText="180" w:rightFromText="180" w:vertAnchor="text" w:horzAnchor="margin" w:tblpY="11235"/>
        <w:tblOverlap w:val="never"/>
        <w:tblW w:w="1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545"/>
        <w:gridCol w:w="3510"/>
        <w:gridCol w:w="3002"/>
        <w:gridCol w:w="2398"/>
      </w:tblGrid>
      <w:tr w:rsidR="003B3A99" w:rsidRPr="00585AB6" w:rsidTr="003B3A99">
        <w:trPr>
          <w:cantSplit/>
          <w:trHeight w:val="1152"/>
        </w:trPr>
        <w:tc>
          <w:tcPr>
            <w:tcW w:w="2545" w:type="dxa"/>
          </w:tcPr>
          <w:p w:rsidR="003B3A99" w:rsidRPr="00585AB6" w:rsidRDefault="003B3A99" w:rsidP="003B3A99">
            <w:pPr>
              <w:pStyle w:val="Default"/>
              <w:rPr>
                <w:color w:val="221E1F"/>
                <w:sz w:val="14"/>
                <w:szCs w:val="12"/>
                <w:lang w:val="de-DE"/>
              </w:rPr>
            </w:pPr>
            <w:r w:rsidRPr="00585AB6">
              <w:rPr>
                <w:color w:val="221E1F"/>
                <w:sz w:val="14"/>
                <w:szCs w:val="12"/>
                <w:lang w:val="de-DE"/>
              </w:rPr>
              <w:lastRenderedPageBreak/>
              <w:t>ABB University</w:t>
            </w:r>
          </w:p>
          <w:p w:rsidR="003B3A99" w:rsidRPr="00585AB6" w:rsidRDefault="003B3A99" w:rsidP="003B3A99">
            <w:pPr>
              <w:pStyle w:val="Default"/>
              <w:rPr>
                <w:color w:val="221E1F"/>
                <w:sz w:val="14"/>
                <w:szCs w:val="12"/>
                <w:lang w:val="de-DE"/>
              </w:rPr>
            </w:pPr>
          </w:p>
          <w:p w:rsidR="003B3A99" w:rsidRPr="00585AB6" w:rsidRDefault="002556A1" w:rsidP="003B3A99">
            <w:pPr>
              <w:pStyle w:val="Default"/>
              <w:rPr>
                <w:color w:val="221E1F"/>
                <w:sz w:val="14"/>
                <w:szCs w:val="12"/>
                <w:lang w:val="de-DE"/>
              </w:rPr>
            </w:pPr>
            <w:hyperlink r:id="rId9" w:history="1">
              <w:r w:rsidR="00D43CDF" w:rsidRPr="00585AB6">
                <w:rPr>
                  <w:rStyle w:val="Hyperlink"/>
                  <w:sz w:val="14"/>
                  <w:szCs w:val="12"/>
                  <w:lang w:val="de-DE"/>
                </w:rPr>
                <w:t>www.abb.de/abbuniversity</w:t>
              </w:r>
            </w:hyperlink>
          </w:p>
          <w:p w:rsidR="00D43CDF" w:rsidRPr="00585AB6" w:rsidRDefault="002556A1" w:rsidP="00D43CDF">
            <w:pPr>
              <w:pStyle w:val="Default"/>
              <w:rPr>
                <w:color w:val="221E1F"/>
                <w:sz w:val="14"/>
                <w:szCs w:val="12"/>
                <w:lang w:val="de-DE"/>
              </w:rPr>
            </w:pPr>
            <w:hyperlink r:id="rId10" w:history="1">
              <w:r w:rsidR="00D43CDF" w:rsidRPr="00585AB6">
                <w:rPr>
                  <w:rStyle w:val="Hyperlink"/>
                  <w:sz w:val="14"/>
                  <w:szCs w:val="12"/>
                  <w:lang w:val="de-DE"/>
                </w:rPr>
                <w:t>www.abb.de/controlsystems</w:t>
              </w:r>
            </w:hyperlink>
          </w:p>
          <w:p w:rsidR="00D43CDF" w:rsidRPr="00585AB6" w:rsidRDefault="00D43CDF" w:rsidP="003B3A99">
            <w:pPr>
              <w:pStyle w:val="Default"/>
              <w:rPr>
                <w:color w:val="221E1F"/>
                <w:sz w:val="14"/>
                <w:szCs w:val="12"/>
                <w:lang w:val="de-DE"/>
              </w:rPr>
            </w:pPr>
          </w:p>
          <w:p w:rsidR="003B3A99" w:rsidRPr="00585AB6" w:rsidRDefault="003B3A99" w:rsidP="003B3A99">
            <w:pPr>
              <w:pStyle w:val="Default"/>
              <w:rPr>
                <w:b/>
                <w:bCs/>
                <w:sz w:val="14"/>
                <w:szCs w:val="14"/>
                <w:lang w:val="de-DE"/>
              </w:rPr>
            </w:pPr>
          </w:p>
        </w:tc>
        <w:tc>
          <w:tcPr>
            <w:tcW w:w="3510" w:type="dxa"/>
          </w:tcPr>
          <w:p w:rsidR="003B3A99" w:rsidRPr="009A1EAF" w:rsidRDefault="003B3A99" w:rsidP="003B3A99">
            <w:pPr>
              <w:pStyle w:val="Default"/>
              <w:rPr>
                <w:b/>
                <w:bCs/>
                <w:sz w:val="14"/>
                <w:szCs w:val="14"/>
              </w:rPr>
            </w:pPr>
            <w:r w:rsidRPr="009A1EAF">
              <w:rPr>
                <w:color w:val="221E1F"/>
                <w:sz w:val="12"/>
                <w:szCs w:val="12"/>
              </w:rPr>
              <w:t>We reserve the right to make technical changes or modify the contents of this document without prior notice. With regard to purchase orders, the agreed particulars shall prevail. ABB AG does not accept any responsibility whatsoever for potential errors or possible lack of infor</w:t>
            </w:r>
            <w:r w:rsidRPr="009A1EAF">
              <w:rPr>
                <w:color w:val="221E1F"/>
                <w:sz w:val="12"/>
                <w:szCs w:val="12"/>
              </w:rPr>
              <w:softHyphen/>
              <w:t>mation in this document.</w:t>
            </w:r>
          </w:p>
        </w:tc>
        <w:tc>
          <w:tcPr>
            <w:tcW w:w="3002" w:type="dxa"/>
          </w:tcPr>
          <w:p w:rsidR="003B3A99" w:rsidRPr="009A1EAF" w:rsidRDefault="003B3A99" w:rsidP="003B3A99">
            <w:pPr>
              <w:autoSpaceDE w:val="0"/>
              <w:autoSpaceDN w:val="0"/>
              <w:adjustRightInd w:val="0"/>
              <w:spacing w:after="0" w:line="121" w:lineRule="atLeast"/>
              <w:rPr>
                <w:rFonts w:ascii="ABBvoice" w:hAnsi="ABBvoice" w:cs="ABBvoice"/>
                <w:color w:val="221E1F"/>
                <w:sz w:val="12"/>
                <w:szCs w:val="12"/>
              </w:rPr>
            </w:pPr>
            <w:r w:rsidRPr="009A1EAF">
              <w:rPr>
                <w:rFonts w:ascii="ABBvoice" w:hAnsi="ABBvoice" w:cs="ABBvoice"/>
                <w:color w:val="221E1F"/>
                <w:sz w:val="12"/>
                <w:szCs w:val="12"/>
              </w:rPr>
              <w:t>We reserve all rights in this document and in the subject matter and illustrations con</w:t>
            </w:r>
            <w:r w:rsidRPr="009A1EAF">
              <w:rPr>
                <w:rFonts w:ascii="ABBvoice" w:hAnsi="ABBvoice" w:cs="ABBvoice"/>
                <w:color w:val="221E1F"/>
                <w:sz w:val="12"/>
                <w:szCs w:val="12"/>
              </w:rPr>
              <w:softHyphen/>
              <w:t>tained therein. Any reproduction, disclosure to third parties or utilization of its contents – in whole or in parts – is forbidden without prior written consent of ABB AG. Copyright© 2017 ABB</w:t>
            </w:r>
          </w:p>
          <w:p w:rsidR="003B3A99" w:rsidRPr="00585AB6" w:rsidRDefault="003B3A99" w:rsidP="003B3A99">
            <w:pPr>
              <w:pStyle w:val="Default"/>
              <w:rPr>
                <w:b/>
                <w:bCs/>
                <w:sz w:val="14"/>
                <w:szCs w:val="14"/>
                <w:lang w:val="de-DE"/>
              </w:rPr>
            </w:pPr>
            <w:r w:rsidRPr="00585AB6">
              <w:rPr>
                <w:color w:val="221E1F"/>
                <w:sz w:val="12"/>
                <w:szCs w:val="12"/>
                <w:lang w:val="de-DE"/>
              </w:rPr>
              <w:t xml:space="preserve">All </w:t>
            </w:r>
            <w:proofErr w:type="spellStart"/>
            <w:r w:rsidRPr="00585AB6">
              <w:rPr>
                <w:color w:val="221E1F"/>
                <w:sz w:val="12"/>
                <w:szCs w:val="12"/>
                <w:lang w:val="de-DE"/>
              </w:rPr>
              <w:t>rights</w:t>
            </w:r>
            <w:proofErr w:type="spellEnd"/>
            <w:r w:rsidRPr="00585AB6">
              <w:rPr>
                <w:color w:val="221E1F"/>
                <w:sz w:val="12"/>
                <w:szCs w:val="12"/>
                <w:lang w:val="de-DE"/>
              </w:rPr>
              <w:t xml:space="preserve"> </w:t>
            </w:r>
            <w:proofErr w:type="spellStart"/>
            <w:r w:rsidRPr="00585AB6">
              <w:rPr>
                <w:color w:val="221E1F"/>
                <w:sz w:val="12"/>
                <w:szCs w:val="12"/>
                <w:lang w:val="de-DE"/>
              </w:rPr>
              <w:t>reserved</w:t>
            </w:r>
            <w:proofErr w:type="spellEnd"/>
          </w:p>
        </w:tc>
        <w:tc>
          <w:tcPr>
            <w:tcW w:w="2398" w:type="dxa"/>
            <w:textDirection w:val="tbRl"/>
          </w:tcPr>
          <w:p w:rsidR="003B3A99" w:rsidRPr="00585AB6" w:rsidRDefault="003B3A99" w:rsidP="003B3A99">
            <w:pPr>
              <w:autoSpaceDE w:val="0"/>
              <w:autoSpaceDN w:val="0"/>
              <w:adjustRightInd w:val="0"/>
              <w:spacing w:after="0" w:line="121" w:lineRule="atLeast"/>
              <w:ind w:left="113" w:right="113"/>
              <w:jc w:val="right"/>
              <w:rPr>
                <w:rFonts w:ascii="ABBvoice Light" w:hAnsi="ABBvoice Light" w:cs="ABBvoice Light"/>
                <w:color w:val="221E1F"/>
                <w:sz w:val="12"/>
                <w:szCs w:val="12"/>
                <w:lang w:val="de-DE"/>
              </w:rPr>
            </w:pPr>
          </w:p>
        </w:tc>
      </w:tr>
    </w:tbl>
    <w:tbl>
      <w:tblPr>
        <w:tblpPr w:leftFromText="180" w:rightFromText="180" w:vertAnchor="text" w:horzAnchor="margin" w:tblpY="-223"/>
        <w:tblW w:w="10773" w:type="dxa"/>
        <w:tblLayout w:type="fixed"/>
        <w:tblLook w:val="04A0" w:firstRow="1" w:lastRow="0" w:firstColumn="1" w:lastColumn="0" w:noHBand="0" w:noVBand="1"/>
      </w:tblPr>
      <w:tblGrid>
        <w:gridCol w:w="2124"/>
        <w:gridCol w:w="2124"/>
        <w:gridCol w:w="2124"/>
        <w:gridCol w:w="2124"/>
        <w:gridCol w:w="2277"/>
      </w:tblGrid>
      <w:tr w:rsidR="0045390C" w:rsidRPr="00585AB6" w:rsidTr="002556A1">
        <w:trPr>
          <w:trHeight w:val="76"/>
        </w:trPr>
        <w:tc>
          <w:tcPr>
            <w:tcW w:w="10930" w:type="dxa"/>
            <w:gridSpan w:val="5"/>
            <w:tcBorders>
              <w:top w:val="single" w:sz="12" w:space="0" w:color="auto"/>
              <w:left w:val="nil"/>
              <w:bottom w:val="single" w:sz="12" w:space="0" w:color="auto"/>
              <w:right w:val="nil"/>
            </w:tcBorders>
            <w:hideMark/>
          </w:tcPr>
          <w:p w:rsidR="0045390C" w:rsidRPr="00585AB6" w:rsidRDefault="001E1A91">
            <w:pPr>
              <w:pStyle w:val="Default"/>
              <w:rPr>
                <w:sz w:val="14"/>
                <w:szCs w:val="14"/>
                <w:lang w:val="de-DE"/>
              </w:rPr>
            </w:pPr>
            <w:r w:rsidRPr="00585AB6">
              <w:rPr>
                <w:b/>
                <w:bCs/>
                <w:sz w:val="14"/>
                <w:szCs w:val="14"/>
                <w:lang w:val="de-DE"/>
              </w:rPr>
              <w:t>Agenda</w:t>
            </w:r>
            <w:r w:rsidR="0045390C" w:rsidRPr="00585AB6">
              <w:rPr>
                <w:b/>
                <w:bCs/>
                <w:sz w:val="14"/>
                <w:szCs w:val="14"/>
                <w:lang w:val="de-DE"/>
              </w:rPr>
              <w:t xml:space="preserve"> </w:t>
            </w:r>
          </w:p>
        </w:tc>
      </w:tr>
      <w:tr w:rsidR="0045390C" w:rsidRPr="00585AB6" w:rsidTr="002556A1">
        <w:trPr>
          <w:trHeight w:val="148"/>
        </w:trPr>
        <w:tc>
          <w:tcPr>
            <w:tcW w:w="2155" w:type="dxa"/>
            <w:tcBorders>
              <w:top w:val="single" w:sz="12" w:space="0" w:color="auto"/>
              <w:left w:val="nil"/>
              <w:bottom w:val="single" w:sz="8" w:space="0" w:color="808080"/>
              <w:right w:val="nil"/>
            </w:tcBorders>
            <w:vAlign w:val="bottom"/>
            <w:hideMark/>
          </w:tcPr>
          <w:p w:rsidR="0045390C" w:rsidRPr="00585AB6" w:rsidRDefault="001E1A91">
            <w:pPr>
              <w:pStyle w:val="Default"/>
              <w:rPr>
                <w:sz w:val="14"/>
                <w:szCs w:val="14"/>
                <w:lang w:val="de-DE"/>
              </w:rPr>
            </w:pPr>
            <w:bookmarkStart w:id="0" w:name="_GoBack" w:colFirst="0" w:colLast="4"/>
            <w:r w:rsidRPr="00585AB6">
              <w:rPr>
                <w:sz w:val="14"/>
                <w:szCs w:val="14"/>
                <w:lang w:val="de-DE"/>
              </w:rPr>
              <w:t xml:space="preserve">Tag </w:t>
            </w:r>
            <w:r w:rsidR="0045390C" w:rsidRPr="00585AB6">
              <w:rPr>
                <w:sz w:val="14"/>
                <w:szCs w:val="14"/>
                <w:lang w:val="de-DE"/>
              </w:rPr>
              <w:t xml:space="preserve">1 </w:t>
            </w:r>
          </w:p>
        </w:tc>
        <w:tc>
          <w:tcPr>
            <w:tcW w:w="2155" w:type="dxa"/>
            <w:tcBorders>
              <w:top w:val="single" w:sz="12" w:space="0" w:color="auto"/>
              <w:left w:val="nil"/>
              <w:bottom w:val="single" w:sz="8" w:space="0" w:color="808080"/>
              <w:right w:val="nil"/>
            </w:tcBorders>
            <w:vAlign w:val="bottom"/>
            <w:hideMark/>
          </w:tcPr>
          <w:p w:rsidR="0045390C" w:rsidRPr="00585AB6" w:rsidRDefault="001E1A91" w:rsidP="001E1A91">
            <w:pPr>
              <w:pStyle w:val="Default"/>
              <w:rPr>
                <w:sz w:val="14"/>
                <w:szCs w:val="14"/>
                <w:lang w:val="de-DE"/>
              </w:rPr>
            </w:pPr>
            <w:r w:rsidRPr="00585AB6">
              <w:rPr>
                <w:sz w:val="14"/>
                <w:szCs w:val="14"/>
                <w:lang w:val="de-DE"/>
              </w:rPr>
              <w:t>Tag</w:t>
            </w:r>
            <w:r w:rsidR="0045390C" w:rsidRPr="00585AB6">
              <w:rPr>
                <w:sz w:val="14"/>
                <w:szCs w:val="14"/>
                <w:lang w:val="de-DE"/>
              </w:rPr>
              <w:t xml:space="preserve"> 2 </w:t>
            </w:r>
          </w:p>
        </w:tc>
        <w:tc>
          <w:tcPr>
            <w:tcW w:w="2155" w:type="dxa"/>
            <w:tcBorders>
              <w:top w:val="single" w:sz="12" w:space="0" w:color="auto"/>
              <w:left w:val="nil"/>
              <w:bottom w:val="single" w:sz="8" w:space="0" w:color="808080"/>
              <w:right w:val="nil"/>
            </w:tcBorders>
            <w:vAlign w:val="bottom"/>
            <w:hideMark/>
          </w:tcPr>
          <w:p w:rsidR="0045390C" w:rsidRPr="00585AB6" w:rsidRDefault="0045390C">
            <w:pPr>
              <w:pStyle w:val="Default"/>
              <w:rPr>
                <w:sz w:val="14"/>
                <w:szCs w:val="14"/>
                <w:lang w:val="de-DE"/>
              </w:rPr>
            </w:pPr>
          </w:p>
        </w:tc>
        <w:tc>
          <w:tcPr>
            <w:tcW w:w="2155" w:type="dxa"/>
            <w:tcBorders>
              <w:top w:val="single" w:sz="12" w:space="0" w:color="auto"/>
              <w:left w:val="nil"/>
              <w:bottom w:val="single" w:sz="8" w:space="0" w:color="808080"/>
              <w:right w:val="nil"/>
            </w:tcBorders>
            <w:vAlign w:val="bottom"/>
            <w:hideMark/>
          </w:tcPr>
          <w:p w:rsidR="0045390C" w:rsidRPr="00585AB6" w:rsidRDefault="0045390C">
            <w:pPr>
              <w:pStyle w:val="Default"/>
              <w:rPr>
                <w:sz w:val="14"/>
                <w:szCs w:val="14"/>
                <w:lang w:val="de-DE"/>
              </w:rPr>
            </w:pPr>
          </w:p>
        </w:tc>
        <w:tc>
          <w:tcPr>
            <w:tcW w:w="2155" w:type="dxa"/>
            <w:tcBorders>
              <w:top w:val="single" w:sz="12" w:space="0" w:color="auto"/>
              <w:left w:val="nil"/>
              <w:bottom w:val="single" w:sz="8" w:space="0" w:color="808080"/>
              <w:right w:val="nil"/>
            </w:tcBorders>
            <w:vAlign w:val="bottom"/>
            <w:hideMark/>
          </w:tcPr>
          <w:p w:rsidR="0045390C" w:rsidRPr="00585AB6" w:rsidRDefault="0045390C">
            <w:pPr>
              <w:pStyle w:val="Default"/>
              <w:rPr>
                <w:sz w:val="14"/>
                <w:szCs w:val="14"/>
                <w:lang w:val="de-DE"/>
              </w:rPr>
            </w:pPr>
          </w:p>
        </w:tc>
      </w:tr>
      <w:tr w:rsidR="00D43CDF" w:rsidRPr="00585AB6" w:rsidTr="002556A1">
        <w:trPr>
          <w:trHeight w:val="898"/>
        </w:trPr>
        <w:tc>
          <w:tcPr>
            <w:tcW w:w="2155" w:type="dxa"/>
            <w:tcBorders>
              <w:top w:val="single" w:sz="8" w:space="0" w:color="808080"/>
              <w:left w:val="nil"/>
              <w:bottom w:val="single" w:sz="12" w:space="0" w:color="auto"/>
              <w:right w:val="nil"/>
            </w:tcBorders>
            <w:hideMark/>
          </w:tcPr>
          <w:p w:rsidR="0033188F" w:rsidRPr="0033188F" w:rsidRDefault="0033188F" w:rsidP="0033188F">
            <w:pPr>
              <w:pStyle w:val="Default"/>
              <w:rPr>
                <w:sz w:val="14"/>
                <w:szCs w:val="14"/>
                <w:lang w:val="de-DE"/>
              </w:rPr>
            </w:pPr>
            <w:r w:rsidRPr="0033188F">
              <w:rPr>
                <w:sz w:val="14"/>
                <w:szCs w:val="14"/>
                <w:lang w:val="de-DE"/>
              </w:rPr>
              <w:t xml:space="preserve">Verschiedene Themen aus dem Workshop </w:t>
            </w:r>
          </w:p>
          <w:p w:rsidR="00D43CDF" w:rsidRPr="00585AB6" w:rsidRDefault="00D43CDF" w:rsidP="00D43CDF">
            <w:pPr>
              <w:pStyle w:val="Default"/>
              <w:rPr>
                <w:sz w:val="14"/>
                <w:szCs w:val="14"/>
                <w:lang w:val="de-DE"/>
              </w:rPr>
            </w:pPr>
          </w:p>
        </w:tc>
        <w:tc>
          <w:tcPr>
            <w:tcW w:w="2155" w:type="dxa"/>
            <w:tcBorders>
              <w:top w:val="single" w:sz="8" w:space="0" w:color="808080"/>
              <w:left w:val="nil"/>
              <w:bottom w:val="single" w:sz="12" w:space="0" w:color="auto"/>
              <w:right w:val="nil"/>
            </w:tcBorders>
            <w:hideMark/>
          </w:tcPr>
          <w:p w:rsidR="0033188F" w:rsidRPr="0033188F" w:rsidRDefault="0033188F" w:rsidP="0033188F">
            <w:pPr>
              <w:pStyle w:val="Default"/>
              <w:rPr>
                <w:sz w:val="14"/>
                <w:szCs w:val="14"/>
                <w:lang w:val="de-DE"/>
              </w:rPr>
            </w:pPr>
            <w:r w:rsidRPr="0033188F">
              <w:rPr>
                <w:sz w:val="14"/>
                <w:szCs w:val="14"/>
                <w:lang w:val="de-DE"/>
              </w:rPr>
              <w:t xml:space="preserve">Verschiedene Themen aus dem Workshop </w:t>
            </w:r>
          </w:p>
          <w:p w:rsidR="00D43CDF" w:rsidRPr="00585AB6" w:rsidRDefault="00D43CDF" w:rsidP="00D43CDF">
            <w:pPr>
              <w:pStyle w:val="Default"/>
              <w:rPr>
                <w:sz w:val="14"/>
                <w:szCs w:val="14"/>
                <w:lang w:val="de-DE"/>
              </w:rPr>
            </w:pPr>
          </w:p>
          <w:p w:rsidR="00D43CDF" w:rsidRPr="00585AB6" w:rsidRDefault="00D43CDF" w:rsidP="00D43CDF">
            <w:pPr>
              <w:pStyle w:val="Default"/>
              <w:rPr>
                <w:sz w:val="14"/>
                <w:szCs w:val="14"/>
                <w:lang w:val="de-DE"/>
              </w:rPr>
            </w:pPr>
          </w:p>
        </w:tc>
        <w:tc>
          <w:tcPr>
            <w:tcW w:w="2155" w:type="dxa"/>
            <w:tcBorders>
              <w:top w:val="single" w:sz="8" w:space="0" w:color="808080"/>
              <w:left w:val="nil"/>
              <w:bottom w:val="single" w:sz="12" w:space="0" w:color="auto"/>
              <w:right w:val="nil"/>
            </w:tcBorders>
            <w:hideMark/>
          </w:tcPr>
          <w:p w:rsidR="00D43CDF" w:rsidRPr="00585AB6" w:rsidRDefault="00D43CDF" w:rsidP="00D43CDF">
            <w:pPr>
              <w:pStyle w:val="Default"/>
              <w:rPr>
                <w:sz w:val="14"/>
                <w:szCs w:val="14"/>
                <w:lang w:val="de-DE"/>
              </w:rPr>
            </w:pPr>
          </w:p>
        </w:tc>
        <w:tc>
          <w:tcPr>
            <w:tcW w:w="2155" w:type="dxa"/>
            <w:tcBorders>
              <w:top w:val="single" w:sz="8" w:space="0" w:color="808080"/>
              <w:left w:val="nil"/>
              <w:bottom w:val="single" w:sz="12" w:space="0" w:color="auto"/>
              <w:right w:val="nil"/>
            </w:tcBorders>
            <w:hideMark/>
          </w:tcPr>
          <w:p w:rsidR="00D43CDF" w:rsidRPr="00585AB6" w:rsidRDefault="00D43CDF" w:rsidP="00D43CDF">
            <w:pPr>
              <w:pStyle w:val="Default"/>
              <w:rPr>
                <w:sz w:val="14"/>
                <w:szCs w:val="14"/>
                <w:lang w:val="de-DE"/>
              </w:rPr>
            </w:pPr>
          </w:p>
        </w:tc>
        <w:tc>
          <w:tcPr>
            <w:tcW w:w="2155" w:type="dxa"/>
            <w:tcBorders>
              <w:top w:val="single" w:sz="8" w:space="0" w:color="808080"/>
              <w:left w:val="nil"/>
              <w:bottom w:val="single" w:sz="12" w:space="0" w:color="auto"/>
              <w:right w:val="nil"/>
            </w:tcBorders>
          </w:tcPr>
          <w:p w:rsidR="00D43CDF" w:rsidRPr="00585AB6" w:rsidRDefault="00D43CDF" w:rsidP="0033188F">
            <w:pPr>
              <w:pStyle w:val="Default"/>
              <w:rPr>
                <w:sz w:val="14"/>
                <w:szCs w:val="14"/>
                <w:lang w:val="de-DE"/>
              </w:rPr>
            </w:pPr>
          </w:p>
        </w:tc>
      </w:tr>
      <w:bookmarkEnd w:id="0"/>
    </w:tbl>
    <w:p w:rsidR="009350C6" w:rsidRDefault="009350C6" w:rsidP="009814AA">
      <w:pPr>
        <w:pStyle w:val="Default"/>
        <w:rPr>
          <w:lang w:val="de-DE"/>
        </w:rPr>
      </w:pPr>
    </w:p>
    <w:p w:rsidR="006E2606" w:rsidRDefault="006E2606" w:rsidP="006E2606">
      <w:pPr>
        <w:pStyle w:val="Footerheader"/>
        <w:ind w:left="0"/>
        <w:rPr>
          <w:rFonts w:ascii="ABBvoice" w:hAnsi="ABBvoice" w:cs="ABBvoice"/>
          <w:b w:val="0"/>
          <w:bCs w:val="0"/>
          <w:sz w:val="20"/>
          <w:szCs w:val="20"/>
          <w:lang w:val="de-DE"/>
        </w:rPr>
      </w:pPr>
      <w:r>
        <w:rPr>
          <w:rFonts w:ascii="ABBvoice" w:hAnsi="ABBvoice" w:cs="ABBvoice"/>
          <w:b w:val="0"/>
          <w:bCs w:val="0"/>
          <w:sz w:val="20"/>
          <w:szCs w:val="20"/>
          <w:lang w:val="de-DE"/>
        </w:rPr>
        <w:t xml:space="preserve">Diese Schulungsmaßnahme führen wir gerne auch bei Ihnen vor Ort zu speziell mit Ihnen abgestimmten Terminen durch. Rufen Sie uns an! Wir erstellen Ihnen gerne ein individuelles Angebot. </w:t>
      </w:r>
    </w:p>
    <w:p w:rsidR="006E2606" w:rsidRPr="00585AB6" w:rsidRDefault="006E2606" w:rsidP="009814AA">
      <w:pPr>
        <w:pStyle w:val="Default"/>
        <w:rPr>
          <w:lang w:val="de-DE"/>
        </w:rPr>
      </w:pPr>
    </w:p>
    <w:sectPr w:rsidR="006E2606" w:rsidRPr="00585AB6" w:rsidSect="002E724E">
      <w:headerReference w:type="default" r:id="rId11"/>
      <w:footerReference w:type="even" r:id="rId12"/>
      <w:pgSz w:w="12240" w:h="16340"/>
      <w:pgMar w:top="1095" w:right="451" w:bottom="643" w:left="900" w:header="720" w:footer="1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C6" w:rsidRDefault="009350C6" w:rsidP="006465EB">
      <w:pPr>
        <w:spacing w:after="0" w:line="240" w:lineRule="auto"/>
      </w:pPr>
      <w:r>
        <w:separator/>
      </w:r>
    </w:p>
  </w:endnote>
  <w:endnote w:type="continuationSeparator" w:id="0">
    <w:p w:rsidR="009350C6" w:rsidRDefault="009350C6" w:rsidP="0064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Bvoice">
    <w:altName w:val="ABBvoice"/>
    <w:panose1 w:val="020D0603020503020204"/>
    <w:charset w:val="00"/>
    <w:family w:val="swiss"/>
    <w:pitch w:val="variable"/>
    <w:sig w:usb0="A000006F" w:usb1="0000004B" w:usb2="00000028" w:usb3="00000000" w:csb0="00000013" w:csb1="00000000"/>
  </w:font>
  <w:font w:name="ABBvoice Light">
    <w:altName w:val="ABBvoice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BB Neue Helvetica Light">
    <w:altName w:val="Corbel"/>
    <w:charset w:val="00"/>
    <w:family w:val="swiss"/>
    <w:pitch w:val="variable"/>
    <w:sig w:usb0="800000AF" w:usb1="10002042"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20" w:rsidRDefault="00AF3620" w:rsidP="002556A1">
    <w:pPr>
      <w:pStyle w:val="BodyText2Indent"/>
      <w:tabs>
        <w:tab w:val="left" w:pos="6237"/>
      </w:tabs>
      <w:rPr>
        <w:rFonts w:ascii="ABBvoice" w:hAnsi="ABBvoice" w:cs="ABBvoice"/>
        <w:b/>
        <w:sz w:val="17"/>
        <w:szCs w:val="17"/>
        <w:lang w:val="de-DE"/>
      </w:rPr>
    </w:pPr>
    <w:r>
      <w:rPr>
        <w:rFonts w:ascii="ABBvoice" w:hAnsi="ABBvoice" w:cs="ABBvoice"/>
        <w:b/>
        <w:sz w:val="17"/>
        <w:szCs w:val="17"/>
        <w:lang w:val="de-DE"/>
      </w:rPr>
      <w:t xml:space="preserve">Anschrift  </w:t>
    </w:r>
    <w:r>
      <w:rPr>
        <w:rFonts w:ascii="ABBvoice" w:hAnsi="ABBvoice" w:cs="ABBvoice"/>
        <w:b/>
        <w:sz w:val="17"/>
        <w:szCs w:val="17"/>
        <w:lang w:val="de-DE"/>
      </w:rPr>
      <w:tab/>
      <w:t xml:space="preserve">Lehrgangssekretariat </w:t>
    </w:r>
  </w:p>
  <w:p w:rsidR="00AF3620" w:rsidRDefault="00AF3620" w:rsidP="002556A1">
    <w:pPr>
      <w:pStyle w:val="BodyText2Indent"/>
      <w:tabs>
        <w:tab w:val="left" w:pos="6237"/>
        <w:tab w:val="left" w:pos="6660"/>
      </w:tabs>
      <w:rPr>
        <w:rFonts w:ascii="ABBvoice" w:hAnsi="ABBvoice" w:cs="ABBvoice"/>
        <w:sz w:val="17"/>
        <w:szCs w:val="17"/>
        <w:lang w:val="de-DE"/>
      </w:rPr>
    </w:pPr>
    <w:r>
      <w:rPr>
        <w:rFonts w:ascii="ABBvoice" w:hAnsi="ABBvoice" w:cs="ABBvoice"/>
        <w:sz w:val="17"/>
        <w:szCs w:val="17"/>
        <w:lang w:val="de-DE"/>
      </w:rPr>
      <w:t xml:space="preserve">ABB Automation GmbH </w:t>
    </w:r>
    <w:r>
      <w:rPr>
        <w:rFonts w:ascii="ABBvoice" w:hAnsi="ABBvoice" w:cs="ABBvoice"/>
        <w:sz w:val="17"/>
        <w:szCs w:val="17"/>
        <w:lang w:val="de-DE"/>
      </w:rPr>
      <w:tab/>
      <w:t>Phone:</w:t>
    </w:r>
    <w:r>
      <w:rPr>
        <w:rFonts w:ascii="ABBvoice" w:hAnsi="ABBvoice" w:cs="ABBvoice"/>
        <w:sz w:val="17"/>
        <w:szCs w:val="17"/>
        <w:lang w:val="de-DE"/>
      </w:rPr>
      <w:tab/>
      <w:t xml:space="preserve">+49 69 7930 4801 </w:t>
    </w:r>
    <w:r>
      <w:rPr>
        <w:rFonts w:ascii="ABBvoice" w:hAnsi="ABBvoice" w:cs="ABBvoice"/>
        <w:sz w:val="17"/>
        <w:szCs w:val="17"/>
        <w:lang w:val="de-DE"/>
      </w:rPr>
      <w:br/>
      <w:t>Service Control, ATG/S</w:t>
    </w:r>
    <w:r w:rsidR="005906EA">
      <w:rPr>
        <w:rFonts w:ascii="ABBvoice" w:hAnsi="ABBvoice" w:cs="ABBvoice"/>
        <w:sz w:val="17"/>
        <w:szCs w:val="17"/>
        <w:lang w:val="de-DE"/>
      </w:rPr>
      <w:t>O</w:t>
    </w:r>
    <w:r w:rsidR="00922429">
      <w:rPr>
        <w:rFonts w:ascii="ABBvoice" w:hAnsi="ABBvoice" w:cs="ABBvoice"/>
        <w:sz w:val="17"/>
        <w:szCs w:val="17"/>
        <w:lang w:val="de-DE"/>
      </w:rPr>
      <w:t xml:space="preserve">CT </w:t>
    </w:r>
    <w:r w:rsidR="00922429">
      <w:rPr>
        <w:rFonts w:ascii="ABBvoice" w:hAnsi="ABBvoice" w:cs="ABBvoice"/>
        <w:sz w:val="17"/>
        <w:szCs w:val="17"/>
        <w:lang w:val="de-DE"/>
      </w:rPr>
      <w:tab/>
      <w:t xml:space="preserve">Fax: </w:t>
    </w:r>
    <w:r w:rsidR="00922429">
      <w:rPr>
        <w:rFonts w:ascii="ABBvoice" w:hAnsi="ABBvoice" w:cs="ABBvoice"/>
        <w:sz w:val="17"/>
        <w:szCs w:val="17"/>
        <w:lang w:val="de-DE"/>
      </w:rPr>
      <w:tab/>
    </w:r>
    <w:r w:rsidR="002556A1">
      <w:rPr>
        <w:rFonts w:ascii="ABBvoice" w:hAnsi="ABBvoice" w:cs="ABBvoice"/>
        <w:sz w:val="17"/>
        <w:szCs w:val="17"/>
        <w:lang w:val="de-DE"/>
      </w:rPr>
      <w:tab/>
    </w:r>
    <w:r w:rsidR="00922429">
      <w:rPr>
        <w:rFonts w:ascii="ABBvoice" w:hAnsi="ABBvoice" w:cs="ABBvoice"/>
        <w:sz w:val="17"/>
        <w:szCs w:val="17"/>
        <w:lang w:val="de-DE"/>
      </w:rPr>
      <w:t>+49 69 7930 4652</w:t>
    </w:r>
    <w:r>
      <w:rPr>
        <w:rFonts w:ascii="ABBvoice" w:hAnsi="ABBvoice" w:cs="ABBvoice"/>
        <w:sz w:val="17"/>
        <w:szCs w:val="17"/>
        <w:lang w:val="de-DE"/>
      </w:rPr>
      <w:t xml:space="preserve"> </w:t>
    </w:r>
    <w:r>
      <w:rPr>
        <w:rFonts w:ascii="ABBvoice" w:hAnsi="ABBvoice" w:cs="ABBvoice"/>
        <w:sz w:val="17"/>
        <w:szCs w:val="17"/>
        <w:lang w:val="de-DE"/>
      </w:rPr>
      <w:br/>
      <w:t xml:space="preserve">Stierstädter Straße 5 </w:t>
    </w:r>
    <w:r>
      <w:rPr>
        <w:rFonts w:ascii="ABBvoice" w:hAnsi="ABBvoice" w:cs="ABBvoice"/>
        <w:sz w:val="17"/>
        <w:szCs w:val="17"/>
        <w:lang w:val="de-DE"/>
      </w:rPr>
      <w:tab/>
      <w:t>Mail:</w:t>
    </w:r>
    <w:r>
      <w:rPr>
        <w:rFonts w:ascii="ABBvoice" w:hAnsi="ABBvoice" w:cs="ABBvoice"/>
        <w:sz w:val="17"/>
        <w:szCs w:val="17"/>
        <w:lang w:val="de-DE"/>
      </w:rPr>
      <w:tab/>
    </w:r>
    <w:r w:rsidR="002556A1">
      <w:rPr>
        <w:rFonts w:ascii="ABBvoice" w:hAnsi="ABBvoice" w:cs="ABBvoice"/>
        <w:sz w:val="17"/>
        <w:szCs w:val="17"/>
        <w:lang w:val="de-DE"/>
      </w:rPr>
      <w:tab/>
    </w:r>
    <w:hyperlink r:id="rId1" w:history="1">
      <w:r>
        <w:rPr>
          <w:rStyle w:val="Hyperlink"/>
          <w:rFonts w:ascii="ABBvoice" w:hAnsi="ABBvoice" w:cs="ABBvoice"/>
          <w:sz w:val="17"/>
          <w:szCs w:val="17"/>
          <w:lang w:val="de-DE"/>
        </w:rPr>
        <w:t>abbuniversity@de.abb.com</w:t>
      </w:r>
    </w:hyperlink>
    <w:r>
      <w:rPr>
        <w:rFonts w:ascii="ABBvoice" w:hAnsi="ABBvoice" w:cs="ABBvoice"/>
        <w:color w:val="0000FF"/>
        <w:sz w:val="17"/>
        <w:szCs w:val="17"/>
        <w:u w:val="single"/>
        <w:lang w:val="de-DE"/>
      </w:rPr>
      <w:br/>
    </w:r>
    <w:r>
      <w:rPr>
        <w:rFonts w:ascii="ABBvoice" w:hAnsi="ABBvoice" w:cs="ABBvoice"/>
        <w:sz w:val="17"/>
        <w:szCs w:val="17"/>
        <w:lang w:val="de-DE"/>
      </w:rPr>
      <w:t xml:space="preserve">60488 Frankfurt am Main </w:t>
    </w:r>
  </w:p>
  <w:p w:rsidR="00AF3620" w:rsidRDefault="00AF3620" w:rsidP="002556A1">
    <w:pPr>
      <w:pStyle w:val="BodyText2Indent"/>
      <w:tabs>
        <w:tab w:val="left" w:pos="6237"/>
        <w:tab w:val="left" w:pos="6660"/>
      </w:tabs>
      <w:rPr>
        <w:rFonts w:ascii="ABBvoice" w:hAnsi="ABBvoice" w:cs="ABBvoice"/>
        <w:b/>
        <w:sz w:val="17"/>
        <w:szCs w:val="17"/>
        <w:lang w:val="de-DE"/>
      </w:rPr>
    </w:pPr>
    <w:r>
      <w:rPr>
        <w:rFonts w:ascii="ABBvoice" w:hAnsi="ABBvoice" w:cs="ABBvoice"/>
        <w:sz w:val="17"/>
        <w:szCs w:val="17"/>
        <w:lang w:val="de-DE"/>
      </w:rPr>
      <w:tab/>
    </w:r>
    <w:r>
      <w:rPr>
        <w:rFonts w:ascii="ABBvoice" w:hAnsi="ABBvoice" w:cs="ABBvoice"/>
        <w:b/>
        <w:sz w:val="17"/>
        <w:szCs w:val="17"/>
        <w:lang w:val="de-DE"/>
      </w:rPr>
      <w:t xml:space="preserve">Kundencenter </w:t>
    </w:r>
  </w:p>
  <w:p w:rsidR="00AF3620" w:rsidRDefault="00AF3620" w:rsidP="002556A1">
    <w:pPr>
      <w:pStyle w:val="BodyText2Indent"/>
      <w:tabs>
        <w:tab w:val="left" w:pos="6237"/>
        <w:tab w:val="left" w:pos="6660"/>
      </w:tabs>
      <w:rPr>
        <w:rFonts w:ascii="ABBvoice" w:hAnsi="ABBvoice" w:cs="ABBvoice"/>
        <w:sz w:val="17"/>
        <w:szCs w:val="17"/>
        <w:lang w:val="de-DE"/>
      </w:rPr>
    </w:pPr>
    <w:r>
      <w:rPr>
        <w:rFonts w:ascii="ABBvoice" w:hAnsi="ABBvoice" w:cs="ABBvoice"/>
        <w:b/>
        <w:sz w:val="17"/>
        <w:szCs w:val="17"/>
        <w:lang w:val="de-DE"/>
      </w:rPr>
      <w:tab/>
    </w:r>
    <w:r>
      <w:rPr>
        <w:rFonts w:ascii="ABBvoice" w:hAnsi="ABBvoice" w:cs="ABBvoice"/>
        <w:sz w:val="17"/>
        <w:szCs w:val="17"/>
        <w:lang w:val="de-DE"/>
      </w:rPr>
      <w:t>Phone:</w:t>
    </w:r>
    <w:r>
      <w:rPr>
        <w:rFonts w:ascii="ABBvoice" w:hAnsi="ABBvoice" w:cs="ABBvoice"/>
        <w:sz w:val="17"/>
        <w:szCs w:val="17"/>
        <w:lang w:val="de-DE"/>
      </w:rPr>
      <w:tab/>
      <w:t xml:space="preserve">+49 180 5 222 580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C6" w:rsidRDefault="009350C6" w:rsidP="006465EB">
      <w:pPr>
        <w:spacing w:after="0" w:line="240" w:lineRule="auto"/>
      </w:pPr>
      <w:r>
        <w:separator/>
      </w:r>
    </w:p>
  </w:footnote>
  <w:footnote w:type="continuationSeparator" w:id="0">
    <w:p w:rsidR="009350C6" w:rsidRDefault="009350C6" w:rsidP="0064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EB" w:rsidRDefault="00960BD9" w:rsidP="00B97002">
    <w:pPr>
      <w:pStyle w:val="Header"/>
      <w:ind w:right="539"/>
      <w:jc w:val="right"/>
    </w:pPr>
    <w:r w:rsidRPr="001F3E07">
      <w:rPr>
        <w:noProof/>
        <w:lang w:val="de-DE" w:eastAsia="de-DE"/>
      </w:rPr>
      <w:drawing>
        <wp:inline distT="0" distB="0" distL="0" distR="0">
          <wp:extent cx="723900" cy="276225"/>
          <wp:effectExtent l="0" t="0" r="0" b="9525"/>
          <wp:docPr id="61" name="Picture 61" descr="C:\Downloads\logo\ABB_Logo_Digital_RGB\Screen_RGB\ABB_Logo_Screen_RGB_29px_@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wnloads\logo\ABB_Logo_Digital_RGB\Screen_RGB\ABB_Logo_Screen_RGB_29px_@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D79D25"/>
    <w:multiLevelType w:val="hybridMultilevel"/>
    <w:tmpl w:val="995CA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794C95"/>
    <w:multiLevelType w:val="hybridMultilevel"/>
    <w:tmpl w:val="02382F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C4F62"/>
    <w:multiLevelType w:val="hybridMultilevel"/>
    <w:tmpl w:val="617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7222"/>
    <w:multiLevelType w:val="hybridMultilevel"/>
    <w:tmpl w:val="845A0876"/>
    <w:lvl w:ilvl="0" w:tplc="FFFFFFFF">
      <w:numFmt w:val="bullet"/>
      <w:lvlText w:val="-"/>
      <w:lvlJc w:val="left"/>
      <w:pPr>
        <w:tabs>
          <w:tab w:val="num" w:pos="360"/>
        </w:tabs>
        <w:ind w:left="360" w:hanging="360"/>
      </w:pPr>
      <w:rPr>
        <w:rFonts w:ascii="Arial" w:hAnsi="Arial" w:cs="Times New Roman" w:hint="default"/>
        <w:color w:val="auto"/>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17301"/>
    <w:multiLevelType w:val="hybridMultilevel"/>
    <w:tmpl w:val="6A76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D0F3A"/>
    <w:multiLevelType w:val="hybridMultilevel"/>
    <w:tmpl w:val="B91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20242"/>
    <w:multiLevelType w:val="hybridMultilevel"/>
    <w:tmpl w:val="85B8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C4FEB"/>
    <w:multiLevelType w:val="hybridMultilevel"/>
    <w:tmpl w:val="4AD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C4443"/>
    <w:multiLevelType w:val="hybridMultilevel"/>
    <w:tmpl w:val="EA04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8625C"/>
    <w:multiLevelType w:val="hybridMultilevel"/>
    <w:tmpl w:val="436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34527"/>
    <w:multiLevelType w:val="hybridMultilevel"/>
    <w:tmpl w:val="7DD5F2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19349E"/>
    <w:multiLevelType w:val="hybridMultilevel"/>
    <w:tmpl w:val="FD1486D2"/>
    <w:lvl w:ilvl="0" w:tplc="FFFFFFFF">
      <w:start w:val="1"/>
      <w:numFmt w:val="bullet"/>
      <w:pStyle w:val="Bullet"/>
      <w:lvlText w:val=""/>
      <w:lvlJc w:val="left"/>
      <w:pPr>
        <w:tabs>
          <w:tab w:val="num" w:pos="360"/>
        </w:tabs>
        <w:ind w:left="340" w:hanging="340"/>
      </w:pPr>
      <w:rPr>
        <w:rFonts w:ascii="Symbol" w:hAnsi="Symbol" w:hint="default"/>
        <w:color w:val="004B7A"/>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B7DBE"/>
    <w:multiLevelType w:val="hybridMultilevel"/>
    <w:tmpl w:val="808E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0"/>
  </w:num>
  <w:num w:numId="4">
    <w:abstractNumId w:val="2"/>
  </w:num>
  <w:num w:numId="5">
    <w:abstractNumId w:val="4"/>
  </w:num>
  <w:num w:numId="6">
    <w:abstractNumId w:val="7"/>
  </w:num>
  <w:num w:numId="7">
    <w:abstractNumId w:val="8"/>
  </w:num>
  <w:num w:numId="8">
    <w:abstractNumId w:val="9"/>
  </w:num>
  <w:num w:numId="9">
    <w:abstractNumId w:val="6"/>
  </w:num>
  <w:num w:numId="10">
    <w:abstractNumId w:val="5"/>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E5"/>
    <w:rsid w:val="00065535"/>
    <w:rsid w:val="00076E9A"/>
    <w:rsid w:val="000B0A57"/>
    <w:rsid w:val="00134E0C"/>
    <w:rsid w:val="001727FD"/>
    <w:rsid w:val="00180124"/>
    <w:rsid w:val="00190697"/>
    <w:rsid w:val="001B11F5"/>
    <w:rsid w:val="001B3586"/>
    <w:rsid w:val="001B3EF1"/>
    <w:rsid w:val="001C4F0F"/>
    <w:rsid w:val="001E1A91"/>
    <w:rsid w:val="001F3E07"/>
    <w:rsid w:val="00241F17"/>
    <w:rsid w:val="002556A1"/>
    <w:rsid w:val="002B0431"/>
    <w:rsid w:val="002E724E"/>
    <w:rsid w:val="0033188F"/>
    <w:rsid w:val="00353424"/>
    <w:rsid w:val="00367762"/>
    <w:rsid w:val="003B3A99"/>
    <w:rsid w:val="003D5749"/>
    <w:rsid w:val="003F35E5"/>
    <w:rsid w:val="0045390C"/>
    <w:rsid w:val="00467A60"/>
    <w:rsid w:val="004958B4"/>
    <w:rsid w:val="00585AB6"/>
    <w:rsid w:val="005906EA"/>
    <w:rsid w:val="005B2C08"/>
    <w:rsid w:val="005C00C3"/>
    <w:rsid w:val="006108BD"/>
    <w:rsid w:val="006465EB"/>
    <w:rsid w:val="006535CF"/>
    <w:rsid w:val="00654EA6"/>
    <w:rsid w:val="006C0C80"/>
    <w:rsid w:val="006E2606"/>
    <w:rsid w:val="006F50F5"/>
    <w:rsid w:val="00750F85"/>
    <w:rsid w:val="007757C5"/>
    <w:rsid w:val="007A78AF"/>
    <w:rsid w:val="00820B13"/>
    <w:rsid w:val="008625F0"/>
    <w:rsid w:val="008639CE"/>
    <w:rsid w:val="00922429"/>
    <w:rsid w:val="00931D26"/>
    <w:rsid w:val="009350C6"/>
    <w:rsid w:val="00960BD9"/>
    <w:rsid w:val="009814AA"/>
    <w:rsid w:val="009A1EAF"/>
    <w:rsid w:val="009C3921"/>
    <w:rsid w:val="00A04C9F"/>
    <w:rsid w:val="00A12210"/>
    <w:rsid w:val="00A237BA"/>
    <w:rsid w:val="00AF3620"/>
    <w:rsid w:val="00AF726A"/>
    <w:rsid w:val="00B2774E"/>
    <w:rsid w:val="00B368E2"/>
    <w:rsid w:val="00B97002"/>
    <w:rsid w:val="00BA3E12"/>
    <w:rsid w:val="00BD1972"/>
    <w:rsid w:val="00C01D2C"/>
    <w:rsid w:val="00C25899"/>
    <w:rsid w:val="00C33A68"/>
    <w:rsid w:val="00CA2A85"/>
    <w:rsid w:val="00CB6201"/>
    <w:rsid w:val="00D43CDF"/>
    <w:rsid w:val="00E036E3"/>
    <w:rsid w:val="00EB73D9"/>
    <w:rsid w:val="00ED2B2B"/>
    <w:rsid w:val="00ED768A"/>
    <w:rsid w:val="00EE7518"/>
    <w:rsid w:val="00F97E48"/>
    <w:rsid w:val="00FA2216"/>
    <w:rsid w:val="00FB6D38"/>
    <w:rsid w:val="00FB7AE5"/>
    <w:rsid w:val="00FE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efaultImageDpi w14:val="96"/>
  <w15:docId w15:val="{613BC843-E9A9-4097-8851-51765B41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BBvoice" w:hAnsi="ABBvoice" w:cs="ABBvoice"/>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240" w:lineRule="atLeast"/>
    </w:pPr>
    <w:rPr>
      <w:rFonts w:cs="Times New Roman"/>
      <w:color w:val="auto"/>
    </w:rPr>
  </w:style>
  <w:style w:type="paragraph" w:customStyle="1" w:styleId="CM2">
    <w:name w:val="CM2"/>
    <w:basedOn w:val="Default"/>
    <w:next w:val="Default"/>
    <w:uiPriority w:val="99"/>
    <w:pPr>
      <w:spacing w:line="240" w:lineRule="atLeast"/>
    </w:pPr>
    <w:rPr>
      <w:rFonts w:cs="Times New Roman"/>
      <w:color w:val="auto"/>
    </w:rPr>
  </w:style>
  <w:style w:type="paragraph" w:customStyle="1" w:styleId="CM5">
    <w:name w:val="CM5"/>
    <w:basedOn w:val="Default"/>
    <w:next w:val="Default"/>
    <w:uiPriority w:val="99"/>
    <w:pPr>
      <w:spacing w:line="240" w:lineRule="atLeast"/>
    </w:pPr>
    <w:rPr>
      <w:rFonts w:cs="Times New Roman"/>
      <w:color w:val="auto"/>
    </w:rPr>
  </w:style>
  <w:style w:type="table" w:styleId="TableGrid">
    <w:name w:val="Table Grid"/>
    <w:basedOn w:val="TableNormal"/>
    <w:uiPriority w:val="39"/>
    <w:rsid w:val="00FE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5EB"/>
    <w:pPr>
      <w:tabs>
        <w:tab w:val="center" w:pos="4680"/>
        <w:tab w:val="right" w:pos="9360"/>
      </w:tabs>
    </w:pPr>
  </w:style>
  <w:style w:type="character" w:customStyle="1" w:styleId="HeaderChar">
    <w:name w:val="Header Char"/>
    <w:basedOn w:val="DefaultParagraphFont"/>
    <w:link w:val="Header"/>
    <w:uiPriority w:val="99"/>
    <w:rsid w:val="006465EB"/>
  </w:style>
  <w:style w:type="paragraph" w:styleId="Footer">
    <w:name w:val="footer"/>
    <w:basedOn w:val="Normal"/>
    <w:link w:val="FooterChar"/>
    <w:uiPriority w:val="99"/>
    <w:unhideWhenUsed/>
    <w:rsid w:val="006465EB"/>
    <w:pPr>
      <w:tabs>
        <w:tab w:val="center" w:pos="4680"/>
        <w:tab w:val="right" w:pos="9360"/>
      </w:tabs>
    </w:pPr>
  </w:style>
  <w:style w:type="character" w:customStyle="1" w:styleId="FooterChar">
    <w:name w:val="Footer Char"/>
    <w:basedOn w:val="DefaultParagraphFont"/>
    <w:link w:val="Footer"/>
    <w:uiPriority w:val="99"/>
    <w:rsid w:val="006465EB"/>
  </w:style>
  <w:style w:type="character" w:styleId="Hyperlink">
    <w:name w:val="Hyperlink"/>
    <w:uiPriority w:val="99"/>
    <w:unhideWhenUsed/>
    <w:rsid w:val="002E724E"/>
    <w:rPr>
      <w:color w:val="0000FF"/>
      <w:u w:val="single"/>
    </w:rPr>
  </w:style>
  <w:style w:type="paragraph" w:customStyle="1" w:styleId="Pa5">
    <w:name w:val="Pa5"/>
    <w:basedOn w:val="Default"/>
    <w:next w:val="Default"/>
    <w:uiPriority w:val="99"/>
    <w:rsid w:val="00FB6D38"/>
    <w:pPr>
      <w:widowControl/>
      <w:spacing w:line="121" w:lineRule="atLeast"/>
    </w:pPr>
    <w:rPr>
      <w:rFonts w:ascii="ABBvoice Light" w:hAnsi="ABBvoice Light" w:cs="Times New Roman"/>
      <w:color w:val="auto"/>
    </w:rPr>
  </w:style>
  <w:style w:type="paragraph" w:styleId="BalloonText">
    <w:name w:val="Balloon Text"/>
    <w:basedOn w:val="Normal"/>
    <w:link w:val="BalloonTextChar"/>
    <w:uiPriority w:val="99"/>
    <w:semiHidden/>
    <w:unhideWhenUsed/>
    <w:rsid w:val="00B97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02"/>
    <w:rPr>
      <w:rFonts w:ascii="Segoe UI" w:hAnsi="Segoe UI" w:cs="Segoe UI"/>
      <w:sz w:val="18"/>
      <w:szCs w:val="18"/>
    </w:rPr>
  </w:style>
  <w:style w:type="paragraph" w:customStyle="1" w:styleId="BodyText2Indent">
    <w:name w:val="Body Text 2 Indent"/>
    <w:basedOn w:val="BodyText2"/>
    <w:rsid w:val="00AF3620"/>
    <w:pPr>
      <w:spacing w:before="60" w:line="240" w:lineRule="auto"/>
    </w:pPr>
    <w:rPr>
      <w:rFonts w:ascii="ABB Neue Helvetica Light" w:hAnsi="ABB Neue Helvetica Light"/>
      <w:sz w:val="20"/>
      <w:szCs w:val="20"/>
    </w:rPr>
  </w:style>
  <w:style w:type="paragraph" w:styleId="BodyText2">
    <w:name w:val="Body Text 2"/>
    <w:basedOn w:val="Normal"/>
    <w:link w:val="BodyText2Char"/>
    <w:uiPriority w:val="99"/>
    <w:semiHidden/>
    <w:unhideWhenUsed/>
    <w:rsid w:val="00AF3620"/>
    <w:pPr>
      <w:spacing w:after="120" w:line="480" w:lineRule="auto"/>
    </w:pPr>
  </w:style>
  <w:style w:type="character" w:customStyle="1" w:styleId="BodyText2Char">
    <w:name w:val="Body Text 2 Char"/>
    <w:basedOn w:val="DefaultParagraphFont"/>
    <w:link w:val="BodyText2"/>
    <w:uiPriority w:val="99"/>
    <w:semiHidden/>
    <w:rsid w:val="00AF3620"/>
    <w:rPr>
      <w:sz w:val="22"/>
      <w:szCs w:val="22"/>
    </w:rPr>
  </w:style>
  <w:style w:type="paragraph" w:customStyle="1" w:styleId="Coursecode">
    <w:name w:val="Course code"/>
    <w:basedOn w:val="Normal"/>
    <w:autoRedefine/>
    <w:rsid w:val="0033188F"/>
    <w:pPr>
      <w:spacing w:after="0" w:line="240" w:lineRule="auto"/>
    </w:pPr>
    <w:rPr>
      <w:rFonts w:ascii="ABB Neue Helvetica Light" w:hAnsi="ABB Neue Helvetica Light"/>
      <w:bCs/>
      <w:noProof/>
      <w:color w:val="00B0F0"/>
      <w:sz w:val="44"/>
      <w:szCs w:val="44"/>
    </w:rPr>
  </w:style>
  <w:style w:type="paragraph" w:customStyle="1" w:styleId="Bullet">
    <w:name w:val="Bullet"/>
    <w:basedOn w:val="Normal"/>
    <w:rsid w:val="0033188F"/>
    <w:pPr>
      <w:numPr>
        <w:numId w:val="12"/>
      </w:numPr>
      <w:snapToGrid w:val="0"/>
      <w:spacing w:after="60" w:line="240" w:lineRule="auto"/>
    </w:pPr>
    <w:rPr>
      <w:rFonts w:ascii="Arial" w:hAnsi="Arial"/>
      <w:color w:val="000000"/>
      <w:sz w:val="18"/>
      <w:szCs w:val="18"/>
      <w:lang w:val="en-GB"/>
    </w:rPr>
  </w:style>
  <w:style w:type="paragraph" w:customStyle="1" w:styleId="Footerheader">
    <w:name w:val="Footer header"/>
    <w:basedOn w:val="Normal"/>
    <w:autoRedefine/>
    <w:rsid w:val="006E2606"/>
    <w:pPr>
      <w:spacing w:after="0" w:line="240" w:lineRule="auto"/>
      <w:ind w:left="284"/>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9455">
      <w:bodyDiv w:val="1"/>
      <w:marLeft w:val="0"/>
      <w:marRight w:val="0"/>
      <w:marTop w:val="0"/>
      <w:marBottom w:val="0"/>
      <w:divBdr>
        <w:top w:val="none" w:sz="0" w:space="0" w:color="auto"/>
        <w:left w:val="none" w:sz="0" w:space="0" w:color="auto"/>
        <w:bottom w:val="none" w:sz="0" w:space="0" w:color="auto"/>
        <w:right w:val="none" w:sz="0" w:space="0" w:color="auto"/>
      </w:divBdr>
    </w:div>
    <w:div w:id="520704500">
      <w:bodyDiv w:val="1"/>
      <w:marLeft w:val="0"/>
      <w:marRight w:val="0"/>
      <w:marTop w:val="0"/>
      <w:marBottom w:val="0"/>
      <w:divBdr>
        <w:top w:val="none" w:sz="0" w:space="0" w:color="auto"/>
        <w:left w:val="none" w:sz="0" w:space="0" w:color="auto"/>
        <w:bottom w:val="none" w:sz="0" w:space="0" w:color="auto"/>
        <w:right w:val="none" w:sz="0" w:space="0" w:color="auto"/>
      </w:divBdr>
    </w:div>
    <w:div w:id="575477134">
      <w:bodyDiv w:val="1"/>
      <w:marLeft w:val="0"/>
      <w:marRight w:val="0"/>
      <w:marTop w:val="0"/>
      <w:marBottom w:val="0"/>
      <w:divBdr>
        <w:top w:val="none" w:sz="0" w:space="0" w:color="auto"/>
        <w:left w:val="none" w:sz="0" w:space="0" w:color="auto"/>
        <w:bottom w:val="none" w:sz="0" w:space="0" w:color="auto"/>
        <w:right w:val="none" w:sz="0" w:space="0" w:color="auto"/>
      </w:divBdr>
    </w:div>
    <w:div w:id="601573798">
      <w:bodyDiv w:val="1"/>
      <w:marLeft w:val="0"/>
      <w:marRight w:val="0"/>
      <w:marTop w:val="0"/>
      <w:marBottom w:val="0"/>
      <w:divBdr>
        <w:top w:val="none" w:sz="0" w:space="0" w:color="auto"/>
        <w:left w:val="none" w:sz="0" w:space="0" w:color="auto"/>
        <w:bottom w:val="none" w:sz="0" w:space="0" w:color="auto"/>
        <w:right w:val="none" w:sz="0" w:space="0" w:color="auto"/>
      </w:divBdr>
    </w:div>
    <w:div w:id="959142750">
      <w:bodyDiv w:val="1"/>
      <w:marLeft w:val="0"/>
      <w:marRight w:val="0"/>
      <w:marTop w:val="0"/>
      <w:marBottom w:val="0"/>
      <w:divBdr>
        <w:top w:val="none" w:sz="0" w:space="0" w:color="auto"/>
        <w:left w:val="none" w:sz="0" w:space="0" w:color="auto"/>
        <w:bottom w:val="none" w:sz="0" w:space="0" w:color="auto"/>
        <w:right w:val="none" w:sz="0" w:space="0" w:color="auto"/>
      </w:divBdr>
    </w:div>
    <w:div w:id="1022241886">
      <w:bodyDiv w:val="1"/>
      <w:marLeft w:val="0"/>
      <w:marRight w:val="0"/>
      <w:marTop w:val="0"/>
      <w:marBottom w:val="0"/>
      <w:divBdr>
        <w:top w:val="none" w:sz="0" w:space="0" w:color="auto"/>
        <w:left w:val="none" w:sz="0" w:space="0" w:color="auto"/>
        <w:bottom w:val="none" w:sz="0" w:space="0" w:color="auto"/>
        <w:right w:val="none" w:sz="0" w:space="0" w:color="auto"/>
      </w:divBdr>
    </w:div>
    <w:div w:id="1186138512">
      <w:bodyDiv w:val="1"/>
      <w:marLeft w:val="0"/>
      <w:marRight w:val="0"/>
      <w:marTop w:val="0"/>
      <w:marBottom w:val="0"/>
      <w:divBdr>
        <w:top w:val="none" w:sz="0" w:space="0" w:color="auto"/>
        <w:left w:val="none" w:sz="0" w:space="0" w:color="auto"/>
        <w:bottom w:val="none" w:sz="0" w:space="0" w:color="auto"/>
        <w:right w:val="none" w:sz="0" w:space="0" w:color="auto"/>
      </w:divBdr>
    </w:div>
    <w:div w:id="1283611270">
      <w:bodyDiv w:val="1"/>
      <w:marLeft w:val="0"/>
      <w:marRight w:val="0"/>
      <w:marTop w:val="0"/>
      <w:marBottom w:val="0"/>
      <w:divBdr>
        <w:top w:val="none" w:sz="0" w:space="0" w:color="auto"/>
        <w:left w:val="none" w:sz="0" w:space="0" w:color="auto"/>
        <w:bottom w:val="none" w:sz="0" w:space="0" w:color="auto"/>
        <w:right w:val="none" w:sz="0" w:space="0" w:color="auto"/>
      </w:divBdr>
    </w:div>
    <w:div w:id="1406148357">
      <w:bodyDiv w:val="1"/>
      <w:marLeft w:val="0"/>
      <w:marRight w:val="0"/>
      <w:marTop w:val="0"/>
      <w:marBottom w:val="0"/>
      <w:divBdr>
        <w:top w:val="none" w:sz="0" w:space="0" w:color="auto"/>
        <w:left w:val="none" w:sz="0" w:space="0" w:color="auto"/>
        <w:bottom w:val="none" w:sz="0" w:space="0" w:color="auto"/>
        <w:right w:val="none" w:sz="0" w:space="0" w:color="auto"/>
      </w:divBdr>
    </w:div>
    <w:div w:id="1553350232">
      <w:bodyDiv w:val="1"/>
      <w:marLeft w:val="0"/>
      <w:marRight w:val="0"/>
      <w:marTop w:val="0"/>
      <w:marBottom w:val="0"/>
      <w:divBdr>
        <w:top w:val="none" w:sz="0" w:space="0" w:color="auto"/>
        <w:left w:val="none" w:sz="0" w:space="0" w:color="auto"/>
        <w:bottom w:val="none" w:sz="0" w:space="0" w:color="auto"/>
        <w:right w:val="none" w:sz="0" w:space="0" w:color="auto"/>
      </w:divBdr>
    </w:div>
    <w:div w:id="1611426663">
      <w:bodyDiv w:val="1"/>
      <w:marLeft w:val="0"/>
      <w:marRight w:val="0"/>
      <w:marTop w:val="0"/>
      <w:marBottom w:val="0"/>
      <w:divBdr>
        <w:top w:val="none" w:sz="0" w:space="0" w:color="auto"/>
        <w:left w:val="none" w:sz="0" w:space="0" w:color="auto"/>
        <w:bottom w:val="none" w:sz="0" w:space="0" w:color="auto"/>
        <w:right w:val="none" w:sz="0" w:space="0" w:color="auto"/>
      </w:divBdr>
    </w:div>
    <w:div w:id="1668632136">
      <w:bodyDiv w:val="1"/>
      <w:marLeft w:val="0"/>
      <w:marRight w:val="0"/>
      <w:marTop w:val="0"/>
      <w:marBottom w:val="0"/>
      <w:divBdr>
        <w:top w:val="none" w:sz="0" w:space="0" w:color="auto"/>
        <w:left w:val="none" w:sz="0" w:space="0" w:color="auto"/>
        <w:bottom w:val="none" w:sz="0" w:space="0" w:color="auto"/>
        <w:right w:val="none" w:sz="0" w:space="0" w:color="auto"/>
      </w:divBdr>
    </w:div>
    <w:div w:id="1732924930">
      <w:bodyDiv w:val="1"/>
      <w:marLeft w:val="0"/>
      <w:marRight w:val="0"/>
      <w:marTop w:val="0"/>
      <w:marBottom w:val="0"/>
      <w:divBdr>
        <w:top w:val="none" w:sz="0" w:space="0" w:color="auto"/>
        <w:left w:val="none" w:sz="0" w:space="0" w:color="auto"/>
        <w:bottom w:val="none" w:sz="0" w:space="0" w:color="auto"/>
        <w:right w:val="none" w:sz="0" w:space="0" w:color="auto"/>
      </w:divBdr>
    </w:div>
    <w:div w:id="1735079443">
      <w:bodyDiv w:val="1"/>
      <w:marLeft w:val="0"/>
      <w:marRight w:val="0"/>
      <w:marTop w:val="0"/>
      <w:marBottom w:val="0"/>
      <w:divBdr>
        <w:top w:val="none" w:sz="0" w:space="0" w:color="auto"/>
        <w:left w:val="none" w:sz="0" w:space="0" w:color="auto"/>
        <w:bottom w:val="none" w:sz="0" w:space="0" w:color="auto"/>
        <w:right w:val="none" w:sz="0" w:space="0" w:color="auto"/>
      </w:divBdr>
    </w:div>
    <w:div w:id="18662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b.de/controlsystems" TargetMode="External"/><Relationship Id="rId4" Type="http://schemas.openxmlformats.org/officeDocument/2006/relationships/settings" Target="settings.xml"/><Relationship Id="rId9" Type="http://schemas.openxmlformats.org/officeDocument/2006/relationships/hyperlink" Target="http://www.abb.de/abbuniversit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dey013426\d$\DatenAsyst\3_Seminare\2_Seminar_Beschreibungen\!!_2015\Templates\abbuniversity@de.a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68A4-BE4A-4337-AF7F-2EE0E6AB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Sriharsha Kandgal</dc:creator>
  <cp:keywords/>
  <dc:description/>
  <cp:lastModifiedBy>Fabian Ullbrich</cp:lastModifiedBy>
  <cp:revision>10</cp:revision>
  <cp:lastPrinted>2018-01-19T08:43:00Z</cp:lastPrinted>
  <dcterms:created xsi:type="dcterms:W3CDTF">2018-06-27T05:32:00Z</dcterms:created>
  <dcterms:modified xsi:type="dcterms:W3CDTF">2018-09-21T05:42:00Z</dcterms:modified>
</cp:coreProperties>
</file>