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44" w:rsidRPr="000D7982" w:rsidRDefault="00712584" w:rsidP="00631DF6">
      <w:pPr>
        <w:pStyle w:val="TitlemasterABBspecs"/>
        <w:numPr>
          <w:ilvl w:val="0"/>
          <w:numId w:val="0"/>
        </w:numPr>
        <w:spacing w:line="250" w:lineRule="exact"/>
        <w:rPr>
          <w:b/>
        </w:rPr>
      </w:pPr>
      <w:bookmarkStart w:id="0" w:name="_Toc423688924"/>
      <w:bookmarkStart w:id="1" w:name="_Toc423700483"/>
      <w:r>
        <w:rPr>
          <w:b/>
        </w:rPr>
        <w:t xml:space="preserve">Τεχνική προδιαγραφή </w:t>
      </w:r>
      <w:r w:rsidR="00CF2A7B">
        <w:rPr>
          <w:b/>
        </w:rPr>
        <w:t>για Μ</w:t>
      </w:r>
      <w:r w:rsidR="006A7654">
        <w:rPr>
          <w:b/>
        </w:rPr>
        <w:t>οτ</w:t>
      </w:r>
      <w:r w:rsidR="00CF2A7B">
        <w:rPr>
          <w:b/>
        </w:rPr>
        <w:t>έρ Τ</w:t>
      </w:r>
      <w:r w:rsidR="006A7654">
        <w:rPr>
          <w:b/>
        </w:rPr>
        <w:t>ηλεχειρι</w:t>
      </w:r>
      <w:bookmarkStart w:id="2" w:name="_GoBack"/>
      <w:bookmarkEnd w:id="2"/>
      <w:r w:rsidR="006A7654">
        <w:rPr>
          <w:b/>
        </w:rPr>
        <w:t xml:space="preserve">σμού </w:t>
      </w:r>
      <w:r w:rsidR="00CF2A7B">
        <w:rPr>
          <w:b/>
        </w:rPr>
        <w:t>Δ</w:t>
      </w:r>
      <w:r w:rsidR="005D210D">
        <w:rPr>
          <w:b/>
        </w:rPr>
        <w:t xml:space="preserve">ιακοπτών </w:t>
      </w:r>
      <w:r w:rsidR="00CF2A7B">
        <w:rPr>
          <w:b/>
        </w:rPr>
        <w:t>Δ</w:t>
      </w:r>
      <w:r w:rsidR="005D210D">
        <w:rPr>
          <w:b/>
        </w:rPr>
        <w:t>ιαρροής</w:t>
      </w:r>
      <w:r w:rsidR="00170DAC" w:rsidRPr="000D7982">
        <w:rPr>
          <w:b/>
        </w:rPr>
        <w:t xml:space="preserve"> </w:t>
      </w:r>
      <w:bookmarkEnd w:id="0"/>
      <w:bookmarkEnd w:id="1"/>
    </w:p>
    <w:p w:rsidR="00615D44" w:rsidRDefault="00615D44" w:rsidP="00631DF6">
      <w:pPr>
        <w:spacing w:line="250" w:lineRule="exact"/>
        <w:jc w:val="both"/>
        <w:rPr>
          <w:rFonts w:ascii="Arial" w:hAnsi="Arial" w:cs="Arial"/>
          <w:lang w:val="el-GR"/>
        </w:rPr>
      </w:pPr>
    </w:p>
    <w:p w:rsidR="000D7982" w:rsidRDefault="000D7982" w:rsidP="00631DF6">
      <w:pPr>
        <w:spacing w:line="250" w:lineRule="exact"/>
        <w:jc w:val="both"/>
        <w:rPr>
          <w:rFonts w:ascii="Arial" w:hAnsi="Arial" w:cs="Arial"/>
          <w:lang w:val="el-GR"/>
        </w:rPr>
      </w:pPr>
    </w:p>
    <w:p w:rsidR="00615D44" w:rsidRDefault="00615D44" w:rsidP="00631DF6">
      <w:pPr>
        <w:pStyle w:val="Heading1"/>
        <w:spacing w:line="250" w:lineRule="exact"/>
        <w:jc w:val="both"/>
        <w:rPr>
          <w:u w:val="none"/>
        </w:rPr>
      </w:pPr>
      <w:r w:rsidRPr="000D7982">
        <w:rPr>
          <w:u w:val="none"/>
        </w:rPr>
        <w:t>Γενικά</w:t>
      </w:r>
    </w:p>
    <w:p w:rsidR="006A7654" w:rsidRDefault="006A7654" w:rsidP="006A7654">
      <w:pPr>
        <w:rPr>
          <w:rFonts w:ascii="Arial" w:hAnsi="Arial" w:cs="Arial"/>
          <w:sz w:val="20"/>
          <w:lang w:val="el-GR"/>
        </w:rPr>
      </w:pPr>
      <w:r w:rsidRPr="006A7654">
        <w:rPr>
          <w:rFonts w:ascii="Arial" w:hAnsi="Arial" w:cs="Arial"/>
          <w:sz w:val="20"/>
          <w:lang w:val="el-GR"/>
        </w:rPr>
        <w:t xml:space="preserve">Το μοτέρ τηλεχειρισμού θα χρησιμοποιηθεί για τον χειρισμό από απόσταση των </w:t>
      </w:r>
      <w:r w:rsidR="005D210D">
        <w:rPr>
          <w:rFonts w:ascii="Arial" w:hAnsi="Arial" w:cs="Arial"/>
          <w:sz w:val="20"/>
          <w:lang w:val="el-GR"/>
        </w:rPr>
        <w:t>διακοπτών διαρροής μέχρι τα 125</w:t>
      </w:r>
      <w:r w:rsidRPr="006A7654">
        <w:rPr>
          <w:rFonts w:ascii="Arial" w:hAnsi="Arial" w:cs="Arial"/>
          <w:sz w:val="20"/>
          <w:lang w:val="el-GR"/>
        </w:rPr>
        <w:t xml:space="preserve"> Α</w:t>
      </w:r>
      <w:r w:rsidR="00CE5C27" w:rsidRPr="00CE5C27">
        <w:rPr>
          <w:rFonts w:ascii="Arial" w:hAnsi="Arial" w:cs="Arial"/>
          <w:sz w:val="20"/>
          <w:lang w:val="el-GR"/>
        </w:rPr>
        <w:t xml:space="preserve">, 30 </w:t>
      </w:r>
      <w:r w:rsidR="00CE5C27">
        <w:rPr>
          <w:rFonts w:ascii="Arial" w:hAnsi="Arial" w:cs="Arial"/>
          <w:sz w:val="20"/>
          <w:lang w:val="el-GR"/>
        </w:rPr>
        <w:t>mA</w:t>
      </w:r>
      <w:r w:rsidRPr="006A7654">
        <w:rPr>
          <w:rFonts w:ascii="Arial" w:hAnsi="Arial" w:cs="Arial"/>
          <w:sz w:val="20"/>
          <w:lang w:val="el-GR"/>
        </w:rPr>
        <w:t>. Θα πρέπει να διαθέτει μία επαφή ένδειξης λειτουρ</w:t>
      </w:r>
      <w:r w:rsidR="007740B3">
        <w:rPr>
          <w:rFonts w:ascii="Arial" w:hAnsi="Arial" w:cs="Arial"/>
          <w:sz w:val="20"/>
          <w:lang w:val="el-GR"/>
        </w:rPr>
        <w:t>γίας και μία ένδειξης σφάλματος</w:t>
      </w:r>
      <w:r w:rsidRPr="006A7654">
        <w:rPr>
          <w:rFonts w:ascii="Arial" w:hAnsi="Arial" w:cs="Arial"/>
          <w:sz w:val="20"/>
          <w:lang w:val="el-GR"/>
        </w:rPr>
        <w:t xml:space="preserve">. </w:t>
      </w:r>
    </w:p>
    <w:p w:rsidR="00F23F88" w:rsidRDefault="00F23F88" w:rsidP="006A7654">
      <w:pPr>
        <w:rPr>
          <w:rFonts w:ascii="Arial" w:hAnsi="Arial" w:cs="Arial"/>
          <w:sz w:val="20"/>
          <w:lang w:val="el-GR"/>
        </w:rPr>
      </w:pPr>
    </w:p>
    <w:p w:rsidR="00750743" w:rsidRDefault="008A4C14" w:rsidP="006A7654">
      <w:pPr>
        <w:rPr>
          <w:rFonts w:ascii="Arial" w:hAnsi="Arial" w:cs="Arial"/>
          <w:b/>
          <w:sz w:val="20"/>
          <w:lang w:val="el-GR"/>
        </w:rPr>
      </w:pPr>
      <w:r w:rsidRPr="00C20E22">
        <w:rPr>
          <w:rFonts w:ascii="Arial" w:hAnsi="Arial" w:cs="Arial"/>
          <w:b/>
          <w:sz w:val="20"/>
          <w:lang w:val="el-GR"/>
        </w:rPr>
        <w:t>Τεχνικά χαρακτηριστικά</w:t>
      </w:r>
    </w:p>
    <w:p w:rsidR="008A4C14" w:rsidRPr="00750743" w:rsidRDefault="008A4C14" w:rsidP="006A7654">
      <w:pPr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Τάση τροφοδοσίας: </w:t>
      </w:r>
      <w:r w:rsidR="006A7654" w:rsidRPr="003B72BD">
        <w:rPr>
          <w:rFonts w:ascii="Arial" w:hAnsi="Arial" w:cs="Arial"/>
          <w:sz w:val="20"/>
          <w:lang w:val="el-GR"/>
        </w:rPr>
        <w:t xml:space="preserve">12...30 V AC +10% -15% 50...60 Hz  και 12...48 V DC. Οι συσκευές </w:t>
      </w:r>
      <w:r w:rsidR="00750743">
        <w:rPr>
          <w:rFonts w:ascii="Arial" w:hAnsi="Arial" w:cs="Arial"/>
          <w:sz w:val="20"/>
          <w:lang w:val="el-GR"/>
        </w:rPr>
        <w:t xml:space="preserve">θα πρέπει να </w:t>
      </w:r>
      <w:r w:rsidR="006A7654" w:rsidRPr="003B72BD">
        <w:rPr>
          <w:rFonts w:ascii="Arial" w:hAnsi="Arial" w:cs="Arial"/>
          <w:sz w:val="20"/>
          <w:lang w:val="el-GR"/>
        </w:rPr>
        <w:t>έχουν τη δυνατότητα να τροφοδοτούνται από τον ίδιο Μ/Σ</w:t>
      </w:r>
      <w:r w:rsidR="00750743">
        <w:rPr>
          <w:rFonts w:ascii="Arial" w:hAnsi="Arial" w:cs="Arial"/>
          <w:sz w:val="20"/>
          <w:lang w:val="el-GR"/>
        </w:rPr>
        <w:t>,</w:t>
      </w:r>
      <w:r w:rsidR="006A7654" w:rsidRPr="003B72BD">
        <w:rPr>
          <w:rFonts w:ascii="Arial" w:hAnsi="Arial" w:cs="Arial"/>
          <w:sz w:val="20"/>
          <w:lang w:val="el-GR"/>
        </w:rPr>
        <w:t xml:space="preserve"> </w:t>
      </w:r>
      <w:r w:rsidR="00F23F88">
        <w:rPr>
          <w:rFonts w:ascii="Arial" w:hAnsi="Arial" w:cs="Arial"/>
          <w:sz w:val="20"/>
          <w:lang w:val="el-GR"/>
        </w:rPr>
        <w:t>ώστε ν</w:t>
      </w:r>
      <w:r w:rsidR="003B72BD" w:rsidRPr="003B72BD">
        <w:rPr>
          <w:rFonts w:ascii="Arial" w:hAnsi="Arial" w:cs="Arial"/>
          <w:sz w:val="20"/>
          <w:lang w:val="el-GR"/>
        </w:rPr>
        <w:t>α εξοικονομείται χώρος στον πίνακα</w:t>
      </w:r>
      <w:r w:rsidR="001549E9">
        <w:rPr>
          <w:rFonts w:ascii="Arial" w:hAnsi="Arial" w:cs="Arial"/>
          <w:sz w:val="20"/>
          <w:lang w:val="el-GR"/>
        </w:rPr>
        <w:t>.</w:t>
      </w:r>
    </w:p>
    <w:p w:rsidR="008A4C14" w:rsidRPr="00DD43F7" w:rsidRDefault="008A4C14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Κατανάλωση ισχύος</w:t>
      </w:r>
      <w:r w:rsidR="00C20E22">
        <w:rPr>
          <w:rFonts w:ascii="Arial" w:hAnsi="Arial" w:cs="Arial"/>
          <w:sz w:val="20"/>
          <w:lang w:val="el-GR"/>
        </w:rPr>
        <w:t>:</w:t>
      </w:r>
      <w:r>
        <w:rPr>
          <w:rFonts w:ascii="Arial" w:hAnsi="Arial" w:cs="Arial"/>
          <w:sz w:val="20"/>
          <w:lang w:val="el-GR"/>
        </w:rPr>
        <w:t xml:space="preserve"> </w:t>
      </w:r>
      <w:r w:rsidR="00DD43F7">
        <w:rPr>
          <w:rFonts w:ascii="Arial" w:hAnsi="Arial" w:cs="Arial"/>
          <w:sz w:val="20"/>
          <w:lang w:val="el-GR"/>
        </w:rPr>
        <w:tab/>
      </w:r>
      <w:r w:rsidR="00DD43F7" w:rsidRPr="00DD43F7">
        <w:rPr>
          <w:rFonts w:ascii="Arial" w:hAnsi="Arial" w:cs="Arial"/>
          <w:sz w:val="20"/>
          <w:lang w:val="el-GR"/>
        </w:rPr>
        <w:t xml:space="preserve">&lt; </w:t>
      </w:r>
      <w:r w:rsidR="00DD43F7">
        <w:rPr>
          <w:rFonts w:ascii="Arial" w:hAnsi="Arial" w:cs="Arial"/>
          <w:sz w:val="20"/>
          <w:lang w:val="el-GR"/>
        </w:rPr>
        <w:t xml:space="preserve">15 </w:t>
      </w:r>
      <w:r>
        <w:rPr>
          <w:rFonts w:ascii="Arial" w:hAnsi="Arial" w:cs="Arial"/>
          <w:sz w:val="20"/>
          <w:lang w:val="en-US"/>
        </w:rPr>
        <w:t>VA</w:t>
      </w:r>
      <w:r w:rsidR="00DD43F7">
        <w:rPr>
          <w:rFonts w:ascii="Arial" w:hAnsi="Arial" w:cs="Arial"/>
          <w:sz w:val="20"/>
          <w:lang w:val="el-GR"/>
        </w:rPr>
        <w:t xml:space="preserve"> </w:t>
      </w:r>
      <w:r w:rsidR="00DD43F7">
        <w:rPr>
          <w:rFonts w:ascii="Arial" w:hAnsi="Arial" w:cs="Arial"/>
          <w:sz w:val="20"/>
          <w:lang w:val="el-GR"/>
        </w:rPr>
        <w:tab/>
        <w:t xml:space="preserve">(12 </w:t>
      </w:r>
      <w:r w:rsidR="00DD43F7">
        <w:rPr>
          <w:rFonts w:ascii="Arial" w:hAnsi="Arial" w:cs="Arial"/>
          <w:sz w:val="20"/>
          <w:lang w:val="en-US"/>
        </w:rPr>
        <w:t>V</w:t>
      </w:r>
      <w:r w:rsidR="00DD43F7" w:rsidRPr="00DD43F7">
        <w:rPr>
          <w:rFonts w:ascii="Arial" w:hAnsi="Arial" w:cs="Arial"/>
          <w:sz w:val="20"/>
          <w:lang w:val="el-GR"/>
        </w:rPr>
        <w:t xml:space="preserve"> </w:t>
      </w:r>
      <w:r w:rsidR="00DD43F7">
        <w:rPr>
          <w:rFonts w:ascii="Arial" w:hAnsi="Arial" w:cs="Arial"/>
          <w:sz w:val="20"/>
          <w:lang w:val="en-US"/>
        </w:rPr>
        <w:t>AC</w:t>
      </w:r>
      <w:r w:rsidR="00DD43F7">
        <w:rPr>
          <w:rFonts w:ascii="Arial" w:hAnsi="Arial" w:cs="Arial"/>
          <w:sz w:val="20"/>
          <w:lang w:val="el-GR"/>
        </w:rPr>
        <w:t>)</w:t>
      </w:r>
    </w:p>
    <w:p w:rsidR="00DD43F7" w:rsidRPr="007740B3" w:rsidRDefault="00DD43F7" w:rsidP="006A765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 w:rsidRPr="007740B3">
        <w:rPr>
          <w:rFonts w:ascii="Arial" w:hAnsi="Arial" w:cs="Arial"/>
          <w:sz w:val="20"/>
          <w:lang w:val="en-US"/>
        </w:rPr>
        <w:t xml:space="preserve">&lt; 22 </w:t>
      </w:r>
      <w:r>
        <w:rPr>
          <w:rFonts w:ascii="Arial" w:hAnsi="Arial" w:cs="Arial"/>
          <w:sz w:val="20"/>
          <w:lang w:val="en-US"/>
        </w:rPr>
        <w:t>VA</w:t>
      </w:r>
      <w:r w:rsidRPr="007740B3">
        <w:rPr>
          <w:rFonts w:ascii="Arial" w:hAnsi="Arial" w:cs="Arial"/>
          <w:sz w:val="20"/>
          <w:lang w:val="en-US"/>
        </w:rPr>
        <w:t xml:space="preserve"> </w:t>
      </w:r>
      <w:r w:rsidRPr="007740B3">
        <w:rPr>
          <w:rFonts w:ascii="Arial" w:hAnsi="Arial" w:cs="Arial"/>
          <w:sz w:val="20"/>
          <w:lang w:val="en-US"/>
        </w:rPr>
        <w:tab/>
      </w:r>
      <w:r w:rsidR="00F04DF9" w:rsidRPr="007740B3">
        <w:rPr>
          <w:rFonts w:ascii="Arial" w:hAnsi="Arial" w:cs="Arial"/>
          <w:sz w:val="20"/>
          <w:lang w:val="en-US"/>
        </w:rPr>
        <w:t>(24</w:t>
      </w:r>
      <w:r w:rsidRPr="007740B3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</w:t>
      </w:r>
      <w:r w:rsidRPr="007740B3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AC</w:t>
      </w:r>
      <w:r w:rsidRPr="007740B3">
        <w:rPr>
          <w:rFonts w:ascii="Arial" w:hAnsi="Arial" w:cs="Arial"/>
          <w:sz w:val="20"/>
          <w:lang w:val="en-US"/>
        </w:rPr>
        <w:t xml:space="preserve">) </w:t>
      </w:r>
    </w:p>
    <w:p w:rsidR="00DD43F7" w:rsidRPr="00F04DF9" w:rsidRDefault="00DD43F7" w:rsidP="006A7654">
      <w:pPr>
        <w:rPr>
          <w:rFonts w:ascii="Arial" w:hAnsi="Arial" w:cs="Arial"/>
          <w:sz w:val="20"/>
          <w:lang w:val="en-US"/>
        </w:rPr>
      </w:pPr>
      <w:r w:rsidRPr="007740B3">
        <w:rPr>
          <w:rFonts w:ascii="Arial" w:hAnsi="Arial" w:cs="Arial"/>
          <w:sz w:val="20"/>
          <w:lang w:val="en-US"/>
        </w:rPr>
        <w:tab/>
      </w:r>
      <w:r w:rsidRPr="007740B3">
        <w:rPr>
          <w:rFonts w:ascii="Arial" w:hAnsi="Arial" w:cs="Arial"/>
          <w:sz w:val="20"/>
          <w:lang w:val="en-US"/>
        </w:rPr>
        <w:tab/>
      </w:r>
      <w:r w:rsidRPr="007740B3">
        <w:rPr>
          <w:rFonts w:ascii="Arial" w:hAnsi="Arial" w:cs="Arial"/>
          <w:sz w:val="20"/>
          <w:lang w:val="en-US"/>
        </w:rPr>
        <w:tab/>
      </w:r>
      <w:r w:rsidRPr="00F04DF9">
        <w:rPr>
          <w:rFonts w:ascii="Arial" w:hAnsi="Arial" w:cs="Arial"/>
          <w:sz w:val="20"/>
          <w:lang w:val="en-US"/>
        </w:rPr>
        <w:t xml:space="preserve">&lt; </w:t>
      </w:r>
      <w:r w:rsidR="00F04DF9" w:rsidRPr="00F04DF9">
        <w:rPr>
          <w:rFonts w:ascii="Arial" w:hAnsi="Arial" w:cs="Arial"/>
          <w:sz w:val="20"/>
          <w:lang w:val="en-US"/>
        </w:rPr>
        <w:t>25</w:t>
      </w:r>
      <w:r w:rsidRPr="00F04DF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VA</w:t>
      </w:r>
      <w:r w:rsidRPr="00F04DF9">
        <w:rPr>
          <w:rFonts w:ascii="Arial" w:hAnsi="Arial" w:cs="Arial"/>
          <w:sz w:val="20"/>
          <w:lang w:val="en-US"/>
        </w:rPr>
        <w:t xml:space="preserve"> </w:t>
      </w:r>
      <w:r w:rsidRPr="00F04DF9">
        <w:rPr>
          <w:rFonts w:ascii="Arial" w:hAnsi="Arial" w:cs="Arial"/>
          <w:sz w:val="20"/>
          <w:lang w:val="en-US"/>
        </w:rPr>
        <w:tab/>
      </w:r>
      <w:r w:rsidR="00F04DF9" w:rsidRPr="00F04DF9">
        <w:rPr>
          <w:rFonts w:ascii="Arial" w:hAnsi="Arial" w:cs="Arial"/>
          <w:sz w:val="20"/>
          <w:lang w:val="en-US"/>
        </w:rPr>
        <w:t>(30</w:t>
      </w:r>
      <w:r w:rsidRPr="00F04DF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</w:t>
      </w:r>
      <w:r w:rsidRPr="00F04DF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AC</w:t>
      </w:r>
      <w:r w:rsidRPr="00F04DF9">
        <w:rPr>
          <w:rFonts w:ascii="Arial" w:hAnsi="Arial" w:cs="Arial"/>
          <w:sz w:val="20"/>
          <w:lang w:val="en-US"/>
        </w:rPr>
        <w:t>)</w:t>
      </w:r>
    </w:p>
    <w:p w:rsidR="00DD43F7" w:rsidRDefault="00DD43F7" w:rsidP="006A7654">
      <w:pPr>
        <w:rPr>
          <w:rFonts w:ascii="Arial" w:hAnsi="Arial" w:cs="Arial"/>
          <w:sz w:val="20"/>
          <w:lang w:val="el-GR"/>
        </w:rPr>
      </w:pPr>
      <w:r w:rsidRPr="00F04DF9">
        <w:rPr>
          <w:rFonts w:ascii="Arial" w:hAnsi="Arial" w:cs="Arial"/>
          <w:sz w:val="20"/>
          <w:lang w:val="en-US"/>
        </w:rPr>
        <w:tab/>
      </w:r>
      <w:r w:rsidRPr="00F04DF9">
        <w:rPr>
          <w:rFonts w:ascii="Arial" w:hAnsi="Arial" w:cs="Arial"/>
          <w:sz w:val="20"/>
          <w:lang w:val="en-US"/>
        </w:rPr>
        <w:tab/>
      </w:r>
      <w:r w:rsidRPr="00F04DF9">
        <w:rPr>
          <w:rFonts w:ascii="Arial" w:hAnsi="Arial" w:cs="Arial"/>
          <w:sz w:val="20"/>
          <w:lang w:val="en-US"/>
        </w:rPr>
        <w:tab/>
      </w:r>
      <w:r w:rsidRPr="00F04DF9">
        <w:rPr>
          <w:rFonts w:ascii="Arial" w:hAnsi="Arial" w:cs="Arial"/>
          <w:sz w:val="20"/>
          <w:lang w:val="el-GR"/>
        </w:rPr>
        <w:t xml:space="preserve">&lt; </w:t>
      </w:r>
      <w:r w:rsidR="00F04DF9" w:rsidRPr="00F04DF9">
        <w:rPr>
          <w:rFonts w:ascii="Arial" w:hAnsi="Arial" w:cs="Arial"/>
          <w:sz w:val="20"/>
          <w:lang w:val="el-GR"/>
        </w:rPr>
        <w:t xml:space="preserve">20 </w:t>
      </w:r>
      <w:r>
        <w:rPr>
          <w:rFonts w:ascii="Arial" w:hAnsi="Arial" w:cs="Arial"/>
          <w:sz w:val="20"/>
          <w:lang w:val="en-US"/>
        </w:rPr>
        <w:t>VA</w:t>
      </w:r>
      <w:r w:rsidRPr="00F04DF9">
        <w:rPr>
          <w:rFonts w:ascii="Arial" w:hAnsi="Arial" w:cs="Arial"/>
          <w:sz w:val="20"/>
          <w:lang w:val="el-GR"/>
        </w:rPr>
        <w:t xml:space="preserve"> </w:t>
      </w:r>
      <w:r w:rsidRPr="00F04DF9">
        <w:rPr>
          <w:rFonts w:ascii="Arial" w:hAnsi="Arial" w:cs="Arial"/>
          <w:sz w:val="20"/>
          <w:lang w:val="el-GR"/>
        </w:rPr>
        <w:tab/>
        <w:t>(</w:t>
      </w:r>
      <w:r w:rsidR="00F04DF9" w:rsidRPr="00F04DF9">
        <w:rPr>
          <w:rFonts w:ascii="Arial" w:hAnsi="Arial" w:cs="Arial"/>
          <w:sz w:val="20"/>
          <w:lang w:val="el-GR"/>
        </w:rPr>
        <w:t xml:space="preserve">12…48 </w:t>
      </w:r>
      <w:r w:rsidRPr="00F04DF9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V</w:t>
      </w:r>
      <w:r w:rsidRPr="00F04DF9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DC</w:t>
      </w:r>
      <w:r w:rsidRPr="00F04DF9">
        <w:rPr>
          <w:rFonts w:ascii="Arial" w:hAnsi="Arial" w:cs="Arial"/>
          <w:sz w:val="20"/>
          <w:lang w:val="el-GR"/>
        </w:rPr>
        <w:t>)</w:t>
      </w:r>
    </w:p>
    <w:p w:rsidR="00583AE0" w:rsidRPr="00750743" w:rsidRDefault="00583AE0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Χρόνος κλεισίματος:</w:t>
      </w:r>
      <w:r>
        <w:rPr>
          <w:rFonts w:ascii="Arial" w:hAnsi="Arial" w:cs="Arial"/>
          <w:sz w:val="20"/>
          <w:lang w:val="el-GR"/>
        </w:rPr>
        <w:tab/>
        <w:t xml:space="preserve">≤ 1 </w:t>
      </w:r>
      <w:r>
        <w:rPr>
          <w:rFonts w:ascii="Arial" w:hAnsi="Arial" w:cs="Arial"/>
          <w:sz w:val="20"/>
          <w:lang w:val="en-US"/>
        </w:rPr>
        <w:t>s</w:t>
      </w:r>
      <w:r w:rsidR="00750743">
        <w:rPr>
          <w:rFonts w:ascii="Arial" w:hAnsi="Arial" w:cs="Arial"/>
          <w:sz w:val="20"/>
          <w:lang w:val="el-GR"/>
        </w:rPr>
        <w:t>.</w:t>
      </w:r>
    </w:p>
    <w:p w:rsidR="00583AE0" w:rsidRPr="00F04DF9" w:rsidRDefault="00583AE0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Χρόνος ανοίγματος:</w:t>
      </w:r>
      <w:r>
        <w:rPr>
          <w:rFonts w:ascii="Arial" w:hAnsi="Arial" w:cs="Arial"/>
          <w:sz w:val="20"/>
          <w:lang w:val="el-GR"/>
        </w:rPr>
        <w:tab/>
        <w:t xml:space="preserve">≤ 0,5 </w:t>
      </w:r>
      <w:r>
        <w:rPr>
          <w:rFonts w:ascii="Arial" w:hAnsi="Arial" w:cs="Arial"/>
          <w:sz w:val="20"/>
          <w:lang w:val="en-US"/>
        </w:rPr>
        <w:t>s</w:t>
      </w:r>
      <w:r w:rsidR="00750743">
        <w:rPr>
          <w:rFonts w:ascii="Arial" w:hAnsi="Arial" w:cs="Arial"/>
          <w:sz w:val="20"/>
          <w:lang w:val="el-GR"/>
        </w:rPr>
        <w:t>.</w:t>
      </w:r>
      <w:r>
        <w:rPr>
          <w:rFonts w:ascii="Arial" w:hAnsi="Arial" w:cs="Arial"/>
          <w:sz w:val="20"/>
          <w:lang w:val="el-GR"/>
        </w:rPr>
        <w:tab/>
      </w:r>
    </w:p>
    <w:p w:rsidR="00DD43F7" w:rsidRPr="00F04DF9" w:rsidRDefault="00DD43F7" w:rsidP="006A7654">
      <w:pPr>
        <w:rPr>
          <w:rFonts w:ascii="Arial" w:hAnsi="Arial" w:cs="Arial"/>
          <w:sz w:val="20"/>
          <w:lang w:val="el-GR"/>
        </w:rPr>
      </w:pP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</w:p>
    <w:p w:rsidR="00F23F88" w:rsidRPr="00F23F88" w:rsidRDefault="00F23F88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Βαθμός προστασίας </w:t>
      </w:r>
      <w:r w:rsidR="00750743">
        <w:rPr>
          <w:rFonts w:ascii="Arial" w:hAnsi="Arial" w:cs="Arial"/>
          <w:sz w:val="20"/>
          <w:lang w:val="el-GR"/>
        </w:rPr>
        <w:t>σύμφωνα</w:t>
      </w:r>
      <w:r>
        <w:rPr>
          <w:rFonts w:ascii="Arial" w:hAnsi="Arial" w:cs="Arial"/>
          <w:sz w:val="20"/>
          <w:lang w:val="el-GR"/>
        </w:rPr>
        <w:t xml:space="preserve"> με το </w:t>
      </w:r>
      <w:r w:rsidR="00750743">
        <w:rPr>
          <w:rFonts w:ascii="Arial" w:hAnsi="Arial" w:cs="Arial"/>
          <w:sz w:val="20"/>
          <w:lang w:val="el-GR"/>
        </w:rPr>
        <w:t xml:space="preserve">πρότυπο </w:t>
      </w:r>
      <w:r>
        <w:rPr>
          <w:rFonts w:ascii="Arial" w:hAnsi="Arial" w:cs="Arial"/>
          <w:sz w:val="20"/>
          <w:lang w:val="en-US"/>
        </w:rPr>
        <w:t>EN</w:t>
      </w:r>
      <w:r w:rsidRPr="00F23F88">
        <w:rPr>
          <w:rFonts w:ascii="Arial" w:hAnsi="Arial" w:cs="Arial"/>
          <w:sz w:val="20"/>
          <w:lang w:val="el-GR"/>
        </w:rPr>
        <w:t xml:space="preserve"> 60529: </w:t>
      </w:r>
      <w:r>
        <w:rPr>
          <w:rFonts w:ascii="Arial" w:hAnsi="Arial" w:cs="Arial"/>
          <w:sz w:val="20"/>
          <w:lang w:val="en-US"/>
        </w:rPr>
        <w:t>IP</w:t>
      </w:r>
      <w:r w:rsidRPr="00F23F88">
        <w:rPr>
          <w:rFonts w:ascii="Arial" w:hAnsi="Arial" w:cs="Arial"/>
          <w:sz w:val="20"/>
          <w:lang w:val="el-GR"/>
        </w:rPr>
        <w:t xml:space="preserve"> 2</w:t>
      </w:r>
      <w:r>
        <w:rPr>
          <w:rFonts w:ascii="Arial" w:hAnsi="Arial" w:cs="Arial"/>
          <w:sz w:val="20"/>
          <w:lang w:val="en-US"/>
        </w:rPr>
        <w:t>X</w:t>
      </w:r>
      <w:r w:rsidRPr="00F23F88">
        <w:rPr>
          <w:rFonts w:ascii="Arial" w:hAnsi="Arial" w:cs="Arial"/>
          <w:sz w:val="20"/>
          <w:lang w:val="el-GR"/>
        </w:rPr>
        <w:t xml:space="preserve"> (</w:t>
      </w:r>
      <w:r>
        <w:rPr>
          <w:rFonts w:ascii="Arial" w:hAnsi="Arial" w:cs="Arial"/>
          <w:sz w:val="20"/>
          <w:lang w:val="el-GR"/>
        </w:rPr>
        <w:t xml:space="preserve">ακροδέκτες) </w:t>
      </w:r>
      <w:r w:rsidR="001549E9" w:rsidRPr="001549E9">
        <w:rPr>
          <w:rFonts w:ascii="Arial" w:hAnsi="Arial" w:cs="Arial"/>
          <w:sz w:val="20"/>
          <w:lang w:val="el-GR"/>
        </w:rPr>
        <w:t xml:space="preserve">- </w:t>
      </w:r>
      <w:r>
        <w:rPr>
          <w:rFonts w:ascii="Arial" w:hAnsi="Arial" w:cs="Arial"/>
          <w:sz w:val="20"/>
          <w:lang w:val="el-GR"/>
        </w:rPr>
        <w:t>ΙΡ 4Χ (περίβλημα)</w:t>
      </w:r>
    </w:p>
    <w:p w:rsidR="008A4C14" w:rsidRDefault="008A4C14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Αριθμός χειρισμών ≤ 20.000</w:t>
      </w:r>
    </w:p>
    <w:p w:rsidR="00A07617" w:rsidRPr="00A07617" w:rsidRDefault="00A07617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Πλάτος στοιχείων </w:t>
      </w:r>
      <w:r w:rsidRPr="00CE5C27">
        <w:rPr>
          <w:rFonts w:ascii="Arial" w:hAnsi="Arial" w:cs="Arial"/>
          <w:sz w:val="20"/>
          <w:lang w:val="el-GR"/>
        </w:rPr>
        <w:t xml:space="preserve">17,5 </w:t>
      </w:r>
      <w:r>
        <w:rPr>
          <w:rFonts w:ascii="Arial" w:hAnsi="Arial" w:cs="Arial"/>
          <w:sz w:val="20"/>
          <w:lang w:val="en-US"/>
        </w:rPr>
        <w:t>mm</w:t>
      </w:r>
      <w:r>
        <w:rPr>
          <w:rFonts w:ascii="Arial" w:hAnsi="Arial" w:cs="Arial"/>
          <w:sz w:val="20"/>
          <w:lang w:val="el-GR"/>
        </w:rPr>
        <w:t>: 2</w:t>
      </w:r>
    </w:p>
    <w:p w:rsidR="0059526D" w:rsidRDefault="0059526D" w:rsidP="006A7654">
      <w:pPr>
        <w:rPr>
          <w:rFonts w:ascii="Arial" w:hAnsi="Arial" w:cs="Arial"/>
          <w:sz w:val="20"/>
          <w:lang w:val="el-GR"/>
        </w:rPr>
      </w:pPr>
    </w:p>
    <w:p w:rsidR="0059526D" w:rsidRPr="0059526D" w:rsidRDefault="0059526D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Στην πρόσοψη της συσκευής θα πρέπει να υπάρχει κινούμενο μέρος το οποίο θα επιτρέπει </w:t>
      </w:r>
      <w:r w:rsidR="00F23F88">
        <w:rPr>
          <w:rFonts w:ascii="Arial" w:hAnsi="Arial" w:cs="Arial"/>
          <w:sz w:val="20"/>
          <w:lang w:val="el-GR"/>
        </w:rPr>
        <w:t>ή θα κλειδώνει το</w:t>
      </w:r>
      <w:r w:rsidR="001549E9">
        <w:rPr>
          <w:rFonts w:ascii="Arial" w:hAnsi="Arial" w:cs="Arial"/>
          <w:sz w:val="20"/>
          <w:lang w:val="el-GR"/>
        </w:rPr>
        <w:t>ν</w:t>
      </w:r>
      <w:r w:rsidR="00F23F88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τηλεχειρισμ</w:t>
      </w:r>
      <w:r w:rsidR="00F23F88">
        <w:rPr>
          <w:rFonts w:ascii="Arial" w:hAnsi="Arial" w:cs="Arial"/>
          <w:sz w:val="20"/>
          <w:lang w:val="el-GR"/>
        </w:rPr>
        <w:t>ό</w:t>
      </w:r>
      <w:r w:rsidR="005D210D">
        <w:rPr>
          <w:rFonts w:ascii="Arial" w:hAnsi="Arial" w:cs="Arial"/>
          <w:sz w:val="20"/>
          <w:lang w:val="el-GR"/>
        </w:rPr>
        <w:t>. Στις περιπτώσεις όπου ο διακόπτης διαρροής</w:t>
      </w:r>
      <w:r>
        <w:rPr>
          <w:rFonts w:ascii="Arial" w:hAnsi="Arial" w:cs="Arial"/>
          <w:sz w:val="20"/>
          <w:lang w:val="el-GR"/>
        </w:rPr>
        <w:t xml:space="preserve"> είναι ανοιχτός θα</w:t>
      </w:r>
      <w:r w:rsidR="00750743">
        <w:rPr>
          <w:rFonts w:ascii="Arial" w:hAnsi="Arial" w:cs="Arial"/>
          <w:sz w:val="20"/>
          <w:lang w:val="el-GR"/>
        </w:rPr>
        <w:t xml:space="preserve"> πρέπει να</w:t>
      </w:r>
      <w:r>
        <w:rPr>
          <w:rFonts w:ascii="Arial" w:hAnsi="Arial" w:cs="Arial"/>
          <w:sz w:val="20"/>
          <w:lang w:val="el-GR"/>
        </w:rPr>
        <w:t xml:space="preserve"> υπάρχει η δυνατότητα κλειδώματος </w:t>
      </w:r>
      <w:r w:rsidR="00750743">
        <w:rPr>
          <w:rFonts w:ascii="Arial" w:hAnsi="Arial" w:cs="Arial"/>
          <w:sz w:val="20"/>
          <w:lang w:val="el-GR"/>
        </w:rPr>
        <w:t xml:space="preserve">του χειρισμού </w:t>
      </w:r>
      <w:r>
        <w:rPr>
          <w:rFonts w:ascii="Arial" w:hAnsi="Arial" w:cs="Arial"/>
          <w:sz w:val="20"/>
          <w:lang w:val="el-GR"/>
        </w:rPr>
        <w:t>μέσω λουκέτου τόσο τοπικά</w:t>
      </w:r>
      <w:r w:rsidR="00750743">
        <w:rPr>
          <w:rFonts w:ascii="Arial" w:hAnsi="Arial" w:cs="Arial"/>
          <w:sz w:val="20"/>
          <w:lang w:val="el-GR"/>
        </w:rPr>
        <w:t>,</w:t>
      </w:r>
      <w:r>
        <w:rPr>
          <w:rFonts w:ascii="Arial" w:hAnsi="Arial" w:cs="Arial"/>
          <w:sz w:val="20"/>
          <w:lang w:val="el-GR"/>
        </w:rPr>
        <w:t xml:space="preserve"> όσο και από απόσταση.</w:t>
      </w:r>
    </w:p>
    <w:p w:rsidR="006A7654" w:rsidRDefault="003B72BD" w:rsidP="006A7654">
      <w:pPr>
        <w:rPr>
          <w:rFonts w:ascii="Arial" w:hAnsi="Arial" w:cs="Arial"/>
          <w:sz w:val="20"/>
          <w:lang w:val="el-GR"/>
        </w:rPr>
      </w:pPr>
      <w:r w:rsidRPr="003B72BD">
        <w:rPr>
          <w:rFonts w:ascii="Arial" w:hAnsi="Arial" w:cs="Arial"/>
          <w:sz w:val="20"/>
          <w:lang w:val="el-GR"/>
        </w:rPr>
        <w:t xml:space="preserve"> </w:t>
      </w:r>
    </w:p>
    <w:p w:rsidR="00615D44" w:rsidRPr="006A7930" w:rsidRDefault="00615D44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615D44" w:rsidRPr="00631DF6" w:rsidRDefault="00615D44" w:rsidP="00631DF6">
      <w:pPr>
        <w:pStyle w:val="Heading1"/>
        <w:spacing w:line="250" w:lineRule="exact"/>
        <w:jc w:val="both"/>
        <w:rPr>
          <w:u w:val="none"/>
        </w:rPr>
      </w:pPr>
      <w:r w:rsidRPr="00631DF6">
        <w:rPr>
          <w:u w:val="none"/>
        </w:rPr>
        <w:t xml:space="preserve">Πιστοποίηση Ποιότητας </w:t>
      </w:r>
    </w:p>
    <w:p w:rsidR="002A2980" w:rsidRDefault="008202C0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  <w:r w:rsidRPr="001079D5">
        <w:rPr>
          <w:rFonts w:ascii="Arial" w:hAnsi="Arial" w:cs="Arial"/>
          <w:sz w:val="20"/>
          <w:lang w:val="el-GR"/>
        </w:rPr>
        <w:t xml:space="preserve">Ο προμηθευτής θα πρέπει να διατηρεί αποδεκτό σύστημα διασφάλισης ποιότητας προϊόντων και υπηρεσιών και να επιδεικνύει συμμόρφωση σε πιστοποίηση </w:t>
      </w:r>
      <w:r w:rsidRPr="001079D5">
        <w:rPr>
          <w:rFonts w:ascii="Arial" w:hAnsi="Arial" w:cs="Arial"/>
          <w:sz w:val="20"/>
        </w:rPr>
        <w:t>ISO</w:t>
      </w:r>
      <w:r w:rsidRPr="001079D5">
        <w:rPr>
          <w:rFonts w:ascii="Arial" w:hAnsi="Arial" w:cs="Arial"/>
          <w:sz w:val="20"/>
          <w:lang w:val="el-GR"/>
        </w:rPr>
        <w:t xml:space="preserve"> 9001</w:t>
      </w:r>
      <w:r w:rsidR="00954574">
        <w:rPr>
          <w:rFonts w:ascii="Arial" w:hAnsi="Arial" w:cs="Arial"/>
          <w:sz w:val="20"/>
          <w:lang w:val="el-GR"/>
        </w:rPr>
        <w:t>,</w:t>
      </w:r>
      <w:r w:rsidRPr="001079D5">
        <w:rPr>
          <w:rFonts w:ascii="Arial" w:hAnsi="Arial" w:cs="Arial"/>
          <w:sz w:val="20"/>
          <w:lang w:val="el-GR"/>
        </w:rPr>
        <w:t xml:space="preserve"> η οποία παρέχεται από ανεξάρτητο πιστοποιημένο φορέα</w:t>
      </w:r>
    </w:p>
    <w:p w:rsidR="007A79E5" w:rsidRDefault="007A79E5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7D0D91" w:rsidRPr="009A7D31" w:rsidRDefault="007D0D91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Ενδεικτικός τύπος: </w:t>
      </w:r>
      <w:r>
        <w:rPr>
          <w:rFonts w:ascii="Arial" w:hAnsi="Arial" w:cs="Arial"/>
          <w:sz w:val="20"/>
          <w:lang w:val="en-US"/>
        </w:rPr>
        <w:t>ABB</w:t>
      </w:r>
      <w:r w:rsidRPr="002354C6">
        <w:rPr>
          <w:rFonts w:ascii="Arial" w:hAnsi="Arial" w:cs="Arial"/>
          <w:sz w:val="20"/>
          <w:lang w:val="el-GR"/>
        </w:rPr>
        <w:t xml:space="preserve"> </w:t>
      </w:r>
      <w:r w:rsidR="005D210D">
        <w:rPr>
          <w:rFonts w:ascii="Arial" w:hAnsi="Arial" w:cs="Arial"/>
          <w:sz w:val="20"/>
          <w:lang w:val="en-US"/>
        </w:rPr>
        <w:t>F</w:t>
      </w:r>
      <w:r w:rsidR="00627991" w:rsidRPr="009A7D31">
        <w:rPr>
          <w:rFonts w:ascii="Arial" w:hAnsi="Arial" w:cs="Arial"/>
          <w:sz w:val="20"/>
          <w:lang w:val="el-GR"/>
        </w:rPr>
        <w:t>2</w:t>
      </w:r>
      <w:r w:rsidR="00627991">
        <w:rPr>
          <w:rFonts w:ascii="Arial" w:hAnsi="Arial" w:cs="Arial"/>
          <w:sz w:val="20"/>
          <w:lang w:val="en-US"/>
        </w:rPr>
        <w:t>C</w:t>
      </w:r>
      <w:r w:rsidR="00627991" w:rsidRPr="009A7D31">
        <w:rPr>
          <w:rFonts w:ascii="Arial" w:hAnsi="Arial" w:cs="Arial"/>
          <w:sz w:val="20"/>
          <w:lang w:val="el-GR"/>
        </w:rPr>
        <w:t>-</w:t>
      </w:r>
      <w:r w:rsidR="00627991">
        <w:rPr>
          <w:rFonts w:ascii="Arial" w:hAnsi="Arial" w:cs="Arial"/>
          <w:sz w:val="20"/>
          <w:lang w:val="en-US"/>
        </w:rPr>
        <w:t>CM</w:t>
      </w:r>
      <w:r w:rsidR="009A7D31" w:rsidRPr="009A7D31">
        <w:rPr>
          <w:rFonts w:ascii="Arial" w:hAnsi="Arial" w:cs="Arial"/>
          <w:sz w:val="20"/>
          <w:lang w:val="el-GR"/>
        </w:rPr>
        <w:t xml:space="preserve"> </w:t>
      </w:r>
      <w:r w:rsidR="009A7D31">
        <w:rPr>
          <w:rFonts w:ascii="Arial" w:hAnsi="Arial" w:cs="Arial"/>
          <w:sz w:val="20"/>
          <w:lang w:val="el-GR"/>
        </w:rPr>
        <w:t>ή ισοδύναμος</w:t>
      </w:r>
    </w:p>
    <w:p w:rsidR="00F23F88" w:rsidRDefault="00F23F88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F23F88" w:rsidRPr="00F23F88" w:rsidRDefault="00F23F88" w:rsidP="00F23F88">
      <w:pPr>
        <w:rPr>
          <w:rFonts w:ascii="Arial" w:hAnsi="Arial" w:cs="Arial"/>
          <w:sz w:val="20"/>
          <w:lang w:val="el-GR"/>
        </w:rPr>
      </w:pPr>
    </w:p>
    <w:p w:rsidR="007D0D91" w:rsidRPr="00F23F88" w:rsidRDefault="007D0D91" w:rsidP="00867E5B">
      <w:pPr>
        <w:tabs>
          <w:tab w:val="left" w:pos="7254"/>
        </w:tabs>
        <w:rPr>
          <w:rFonts w:ascii="Arial" w:hAnsi="Arial" w:cs="Arial"/>
          <w:sz w:val="20"/>
          <w:lang w:val="el-GR"/>
        </w:rPr>
      </w:pPr>
    </w:p>
    <w:sectPr w:rsidR="007D0D91" w:rsidRPr="00F23F88" w:rsidSect="00867E5B">
      <w:footerReference w:type="default" r:id="rId8"/>
      <w:pgSz w:w="11906" w:h="16838"/>
      <w:pgMar w:top="2694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F0" w:rsidRDefault="00FC1CF0" w:rsidP="006678B8">
      <w:r>
        <w:separator/>
      </w:r>
    </w:p>
  </w:endnote>
  <w:endnote w:type="continuationSeparator" w:id="0">
    <w:p w:rsidR="00FC1CF0" w:rsidRDefault="00FC1CF0" w:rsidP="0066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B8" w:rsidRDefault="006678B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86426" wp14:editId="2056FB72">
              <wp:simplePos x="0" y="0"/>
              <wp:positionH relativeFrom="column">
                <wp:posOffset>-518161</wp:posOffset>
              </wp:positionH>
              <wp:positionV relativeFrom="page">
                <wp:posOffset>9591675</wp:posOffset>
              </wp:positionV>
              <wp:extent cx="6696075" cy="961390"/>
              <wp:effectExtent l="0" t="0" r="9525" b="10160"/>
              <wp:wrapNone/>
              <wp:docPr id="5" name="Group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6075" cy="961390"/>
                        <a:chOff x="-10191" y="60101"/>
                        <a:chExt cx="6109979" cy="962524"/>
                      </a:xfrm>
                    </wpg:grpSpPr>
                    <wps:wsp>
                      <wps:cNvPr id="6" name="Text Box 340"/>
                      <wps:cNvSpPr txBox="1"/>
                      <wps:spPr bwMode="auto">
                        <a:xfrm>
                          <a:off x="-10191" y="60101"/>
                          <a:ext cx="6109979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34"/>
                              <w:gridCol w:w="1021"/>
                              <w:gridCol w:w="2787"/>
                            </w:tblGrid>
                            <w:tr w:rsidR="006678B8" w:rsidRPr="00E035F8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B3C1B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Default="006678B8" w:rsidP="00E035F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Θέμα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F23F88" w:rsidRDefault="00F23F88" w:rsidP="00E035F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F23F88" w:rsidRDefault="00750743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 xml:space="preserve">Έκδοση: </w:t>
                                  </w:r>
                                </w:p>
                                <w:p w:rsidR="006678B8" w:rsidRPr="008831D9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Ημερομηνία</w:t>
                                  </w:r>
                                  <w:r w:rsidRPr="008831D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6678B8" w:rsidRPr="00ED7ED1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Σελίδα</w:t>
                                  </w:r>
                                  <w:r w:rsidRPr="008831D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CF2A7B" w:rsidRDefault="00AB6252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lang w:eastAsia="el-GR"/>
                                    </w:rPr>
                                    <w:t>T</w:t>
                                  </w:r>
                                  <w:r w:rsidRPr="00AB6252"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t xml:space="preserve">εχνική προδιαγραφή για Μοτέρ Τηλεχειρισμού Διακοπτών Διαρροής </w:t>
                                  </w:r>
                                </w:p>
                                <w:p w:rsidR="00B715EA" w:rsidRPr="00B715EA" w:rsidRDefault="00B715EA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</w:pPr>
                                  <w:r w:rsidRPr="00B715EA"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t>1TXB490011D2301</w:t>
                                  </w:r>
                                </w:p>
                                <w:p w:rsidR="006678B8" w:rsidRPr="00B715EA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B715EA">
                                    <w:fldChar w:fldCharType="begin"/>
                                  </w:r>
                                  <w:r w:rsidRPr="00B715EA">
                                    <w:instrText xml:space="preserve"> DATE  \@ "dd/MM/yyyy"  \* MERGEFORMAT </w:instrText>
                                  </w:r>
                                  <w:r w:rsidRPr="00B715EA">
                                    <w:fldChar w:fldCharType="separate"/>
                                  </w:r>
                                  <w:r w:rsidR="00CF380F">
                                    <w:rPr>
                                      <w:noProof/>
                                    </w:rPr>
                                    <w:t>16/10/2017</w:t>
                                  </w:r>
                                  <w:r w:rsidRPr="00B715EA">
                                    <w:fldChar w:fldCharType="end"/>
                                  </w:r>
                                </w:p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DC62AC">
                                    <w:fldChar w:fldCharType="begin"/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instrText>PAGE</w:instrText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instrText>MERGEFORMAT</w:instrText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fldChar w:fldCharType="separate"/>
                                  </w:r>
                                  <w:r w:rsidR="00CF380F" w:rsidRPr="00CF380F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t>/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NUMPAGES</w:instrText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MERGEFORMAT</w:instrText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CF380F" w:rsidRPr="00CF380F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678B8" w:rsidRPr="00E035F8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6678B8" w:rsidRPr="00E035F8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6678B8" w:rsidRPr="00E035F8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8B8" w:rsidRPr="0037413E" w:rsidRDefault="006678B8" w:rsidP="006678B8">
                            <w:pPr>
                              <w:rPr>
                                <w:sz w:val="13"/>
                                <w:szCs w:val="13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E86426" id="Group 339" o:spid="_x0000_s1026" style="position:absolute;margin-left:-40.8pt;margin-top:755.25pt;width:527.25pt;height:75.7pt;z-index:251659264;mso-position-vertical-relative:page;mso-width-relative:margin;mso-height-relative:margin" coordorigin="-101,601" coordsize="610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7" type="#_x0000_t202" style="position:absolute;left:-101;top:601;width:61098;height:9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4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34"/>
                        <w:gridCol w:w="1021"/>
                        <w:gridCol w:w="2787"/>
                      </w:tblGrid>
                      <w:tr w:rsidR="006678B8" w:rsidRPr="00E035F8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B3C1B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Default="006678B8" w:rsidP="00E035F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Θέμα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23F88" w:rsidRDefault="00F23F88" w:rsidP="00E035F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</w:p>
                          <w:p w:rsidR="00F23F88" w:rsidRDefault="00750743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Έκδοση: </w:t>
                            </w:r>
                          </w:p>
                          <w:p w:rsidR="006678B8" w:rsidRPr="008831D9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Ημερομηνία</w:t>
                            </w:r>
                            <w:r w:rsidRPr="008831D9">
                              <w:rPr>
                                <w:b/>
                              </w:rPr>
                              <w:t>:</w:t>
                            </w:r>
                          </w:p>
                          <w:p w:rsidR="006678B8" w:rsidRPr="00ED7ED1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Σελίδα</w:t>
                            </w:r>
                            <w:r w:rsidRPr="008831D9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CF2A7B" w:rsidRDefault="00AB6252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lang w:eastAsia="el-GR"/>
                              </w:rPr>
                              <w:t>T</w:t>
                            </w:r>
                            <w:r w:rsidRPr="00AB6252"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t xml:space="preserve">εχνική προδιαγραφή για Μοτέρ Τηλεχειρισμού Διακοπτών Διαρροής </w:t>
                            </w:r>
                          </w:p>
                          <w:p w:rsidR="00B715EA" w:rsidRPr="00B715EA" w:rsidRDefault="00B715EA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</w:pPr>
                            <w:r w:rsidRPr="00B715EA"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t>1TXB490011D2301</w:t>
                            </w:r>
                          </w:p>
                          <w:p w:rsidR="006678B8" w:rsidRPr="00B715EA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B715EA">
                              <w:fldChar w:fldCharType="begin"/>
                            </w:r>
                            <w:r w:rsidRPr="00B715EA">
                              <w:instrText xml:space="preserve"> DATE  \@ "dd/MM/yyyy"  \* MERGEFORMAT </w:instrText>
                            </w:r>
                            <w:r w:rsidRPr="00B715EA">
                              <w:fldChar w:fldCharType="separate"/>
                            </w:r>
                            <w:r w:rsidR="00CF380F">
                              <w:rPr>
                                <w:noProof/>
                              </w:rPr>
                              <w:t>16/10/2017</w:t>
                            </w:r>
                            <w:r w:rsidRPr="00B715EA">
                              <w:fldChar w:fldCharType="end"/>
                            </w:r>
                          </w:p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DC62AC">
                              <w:fldChar w:fldCharType="begin"/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instrText>PAGE</w:instrText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instrText>MERGEFORMAT</w:instrText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fldChar w:fldCharType="separate"/>
                            </w:r>
                            <w:r w:rsidR="00CF380F" w:rsidRPr="00CF380F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t>/</w:t>
                            </w:r>
                            <w:r w:rsidRPr="00DC62AC">
                              <w:rPr>
                                <w:noProof/>
                              </w:rPr>
                              <w:fldChar w:fldCharType="begin"/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instrText>NUMPAGES</w:instrText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rPr>
                                <w:noProof/>
                              </w:rPr>
                              <w:instrText>MERGEFORMAT</w:instrText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fldChar w:fldCharType="separate"/>
                            </w:r>
                            <w:r w:rsidR="00CF380F" w:rsidRPr="00CF380F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6678B8" w:rsidRPr="00E035F8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6678B8" w:rsidRPr="00E035F8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6678B8" w:rsidRPr="00E035F8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6678B8" w:rsidRPr="0037413E" w:rsidRDefault="006678B8" w:rsidP="006678B8">
                      <w:pPr>
                        <w:rPr>
                          <w:sz w:val="13"/>
                          <w:szCs w:val="13"/>
                          <w:lang w:val="el-GR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8TksIAAADaAAAADwAAAGRycy9kb3ducmV2LnhtbESPT4vCMBTE78J+h/AWvMia6sE/1SiL&#10;ICh40Qp7fTSvad3mpTTR1m9vhIU9DjPzG2a97W0tHtT6yrGCyTgBQZw7XbFRcM32XwsQPiBrrB2T&#10;gid52G4+BmtMtev4TI9LMCJC2KeooAyhSaX0eUkW/dg1xNErXGsxRNkaqVvsItzWcpokM2mx4rhQ&#10;YkO7kvLfy90qKLLRbf5cno7JjJfnn8LsyHSVUsPP/nsFIlAf/sN/7YNWMIf3lXg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8TksIAAADaAAAADwAAAAAAAAAAAAAA&#10;AAChAgAAZHJzL2Rvd25yZXYueG1sUEsFBgAAAAAEAAQA+QAAAJADAAAAAA==&#10;" strokecolor="gray" strokeweight=".5pt">
                <v:stroke joinstyle="miter"/>
              </v:lin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F0" w:rsidRDefault="00FC1CF0" w:rsidP="006678B8">
      <w:r>
        <w:separator/>
      </w:r>
    </w:p>
  </w:footnote>
  <w:footnote w:type="continuationSeparator" w:id="0">
    <w:p w:rsidR="00FC1CF0" w:rsidRDefault="00FC1CF0" w:rsidP="0066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689"/>
    <w:multiLevelType w:val="hybridMultilevel"/>
    <w:tmpl w:val="8272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C12"/>
    <w:multiLevelType w:val="hybridMultilevel"/>
    <w:tmpl w:val="26A61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443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248D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1029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1"/>
    <w:rsid w:val="00001580"/>
    <w:rsid w:val="00017C69"/>
    <w:rsid w:val="00067516"/>
    <w:rsid w:val="00072523"/>
    <w:rsid w:val="00094892"/>
    <w:rsid w:val="000D123B"/>
    <w:rsid w:val="000D7982"/>
    <w:rsid w:val="000D7DB0"/>
    <w:rsid w:val="000F05FB"/>
    <w:rsid w:val="001079D5"/>
    <w:rsid w:val="00114D03"/>
    <w:rsid w:val="0011514F"/>
    <w:rsid w:val="00146914"/>
    <w:rsid w:val="001549E9"/>
    <w:rsid w:val="0016546C"/>
    <w:rsid w:val="00170DAC"/>
    <w:rsid w:val="00170E49"/>
    <w:rsid w:val="0017322D"/>
    <w:rsid w:val="001936CE"/>
    <w:rsid w:val="001A1C8E"/>
    <w:rsid w:val="001A37DA"/>
    <w:rsid w:val="001C4B65"/>
    <w:rsid w:val="001D6771"/>
    <w:rsid w:val="001D71E9"/>
    <w:rsid w:val="001D7A55"/>
    <w:rsid w:val="00204BE1"/>
    <w:rsid w:val="00206E9F"/>
    <w:rsid w:val="002137D6"/>
    <w:rsid w:val="00230152"/>
    <w:rsid w:val="00246EEC"/>
    <w:rsid w:val="002555D6"/>
    <w:rsid w:val="00255DE2"/>
    <w:rsid w:val="00257138"/>
    <w:rsid w:val="00261E36"/>
    <w:rsid w:val="00267F17"/>
    <w:rsid w:val="0028637F"/>
    <w:rsid w:val="002A2980"/>
    <w:rsid w:val="002D54EC"/>
    <w:rsid w:val="002E25E9"/>
    <w:rsid w:val="002E7D6A"/>
    <w:rsid w:val="002F18B3"/>
    <w:rsid w:val="0034489D"/>
    <w:rsid w:val="003B72BD"/>
    <w:rsid w:val="00401AA1"/>
    <w:rsid w:val="00487C09"/>
    <w:rsid w:val="004B4117"/>
    <w:rsid w:val="004D76F6"/>
    <w:rsid w:val="00505CD9"/>
    <w:rsid w:val="005179D1"/>
    <w:rsid w:val="00566DCB"/>
    <w:rsid w:val="00570070"/>
    <w:rsid w:val="00580417"/>
    <w:rsid w:val="005811A6"/>
    <w:rsid w:val="0058146B"/>
    <w:rsid w:val="00583AE0"/>
    <w:rsid w:val="0059526D"/>
    <w:rsid w:val="005A7E35"/>
    <w:rsid w:val="005B6641"/>
    <w:rsid w:val="005B7BC0"/>
    <w:rsid w:val="005D210D"/>
    <w:rsid w:val="005D36B4"/>
    <w:rsid w:val="005E28EE"/>
    <w:rsid w:val="005F72E2"/>
    <w:rsid w:val="006036F2"/>
    <w:rsid w:val="00606DBC"/>
    <w:rsid w:val="00614B0A"/>
    <w:rsid w:val="00615D44"/>
    <w:rsid w:val="00627991"/>
    <w:rsid w:val="00631DF6"/>
    <w:rsid w:val="00636FD3"/>
    <w:rsid w:val="00642AFF"/>
    <w:rsid w:val="00645533"/>
    <w:rsid w:val="0065679B"/>
    <w:rsid w:val="006678B8"/>
    <w:rsid w:val="00673B9B"/>
    <w:rsid w:val="00674863"/>
    <w:rsid w:val="00690C6E"/>
    <w:rsid w:val="006A59F7"/>
    <w:rsid w:val="006A7654"/>
    <w:rsid w:val="006A7930"/>
    <w:rsid w:val="006B436C"/>
    <w:rsid w:val="006B6EA7"/>
    <w:rsid w:val="006D179B"/>
    <w:rsid w:val="006F4477"/>
    <w:rsid w:val="006F60D4"/>
    <w:rsid w:val="006F7078"/>
    <w:rsid w:val="00704E92"/>
    <w:rsid w:val="00712584"/>
    <w:rsid w:val="00743485"/>
    <w:rsid w:val="00750743"/>
    <w:rsid w:val="007740B3"/>
    <w:rsid w:val="007A79E5"/>
    <w:rsid w:val="007B18B8"/>
    <w:rsid w:val="007B23F0"/>
    <w:rsid w:val="007C4CB4"/>
    <w:rsid w:val="007C542B"/>
    <w:rsid w:val="007D0D91"/>
    <w:rsid w:val="007E3709"/>
    <w:rsid w:val="00801ECD"/>
    <w:rsid w:val="008119C1"/>
    <w:rsid w:val="008202C0"/>
    <w:rsid w:val="008369B6"/>
    <w:rsid w:val="00860756"/>
    <w:rsid w:val="00867E5B"/>
    <w:rsid w:val="0087140A"/>
    <w:rsid w:val="0088583C"/>
    <w:rsid w:val="008A4C14"/>
    <w:rsid w:val="008C26F7"/>
    <w:rsid w:val="008C4852"/>
    <w:rsid w:val="008C65E7"/>
    <w:rsid w:val="008D097A"/>
    <w:rsid w:val="008E504D"/>
    <w:rsid w:val="008F5EE8"/>
    <w:rsid w:val="00906547"/>
    <w:rsid w:val="00907FA6"/>
    <w:rsid w:val="00921769"/>
    <w:rsid w:val="00932264"/>
    <w:rsid w:val="00946394"/>
    <w:rsid w:val="00951A18"/>
    <w:rsid w:val="00954574"/>
    <w:rsid w:val="0096280C"/>
    <w:rsid w:val="00967954"/>
    <w:rsid w:val="009734A1"/>
    <w:rsid w:val="009920C6"/>
    <w:rsid w:val="00997877"/>
    <w:rsid w:val="009A2C91"/>
    <w:rsid w:val="009A7D31"/>
    <w:rsid w:val="009B011A"/>
    <w:rsid w:val="00A03B03"/>
    <w:rsid w:val="00A063E8"/>
    <w:rsid w:val="00A07617"/>
    <w:rsid w:val="00A260E3"/>
    <w:rsid w:val="00A3267E"/>
    <w:rsid w:val="00A4164A"/>
    <w:rsid w:val="00A458F9"/>
    <w:rsid w:val="00A4679E"/>
    <w:rsid w:val="00A81148"/>
    <w:rsid w:val="00A914E8"/>
    <w:rsid w:val="00AB3F2E"/>
    <w:rsid w:val="00AB6252"/>
    <w:rsid w:val="00AD2E39"/>
    <w:rsid w:val="00AD6817"/>
    <w:rsid w:val="00AE2039"/>
    <w:rsid w:val="00AE44F1"/>
    <w:rsid w:val="00AF2313"/>
    <w:rsid w:val="00AF5D86"/>
    <w:rsid w:val="00B00976"/>
    <w:rsid w:val="00B26192"/>
    <w:rsid w:val="00B54005"/>
    <w:rsid w:val="00B60399"/>
    <w:rsid w:val="00B67B3D"/>
    <w:rsid w:val="00B715EA"/>
    <w:rsid w:val="00B86FC0"/>
    <w:rsid w:val="00B9139D"/>
    <w:rsid w:val="00BC45B6"/>
    <w:rsid w:val="00BD3416"/>
    <w:rsid w:val="00BF1841"/>
    <w:rsid w:val="00C12072"/>
    <w:rsid w:val="00C20E22"/>
    <w:rsid w:val="00C34EA9"/>
    <w:rsid w:val="00C510DF"/>
    <w:rsid w:val="00C52AF4"/>
    <w:rsid w:val="00C6232D"/>
    <w:rsid w:val="00C83740"/>
    <w:rsid w:val="00C97EC2"/>
    <w:rsid w:val="00CC7DE1"/>
    <w:rsid w:val="00CD196B"/>
    <w:rsid w:val="00CD648A"/>
    <w:rsid w:val="00CE5C27"/>
    <w:rsid w:val="00CF0070"/>
    <w:rsid w:val="00CF2A7B"/>
    <w:rsid w:val="00CF380F"/>
    <w:rsid w:val="00D000FC"/>
    <w:rsid w:val="00D25F4B"/>
    <w:rsid w:val="00D56BE8"/>
    <w:rsid w:val="00D730EF"/>
    <w:rsid w:val="00D74822"/>
    <w:rsid w:val="00D7703F"/>
    <w:rsid w:val="00D84D96"/>
    <w:rsid w:val="00D86463"/>
    <w:rsid w:val="00DD1979"/>
    <w:rsid w:val="00DD43F7"/>
    <w:rsid w:val="00DD5D59"/>
    <w:rsid w:val="00DE357B"/>
    <w:rsid w:val="00DF16F4"/>
    <w:rsid w:val="00E003CF"/>
    <w:rsid w:val="00E1604E"/>
    <w:rsid w:val="00E47C03"/>
    <w:rsid w:val="00E50595"/>
    <w:rsid w:val="00E51FCC"/>
    <w:rsid w:val="00E94218"/>
    <w:rsid w:val="00EA719E"/>
    <w:rsid w:val="00EC3DEF"/>
    <w:rsid w:val="00F04DF9"/>
    <w:rsid w:val="00F23F88"/>
    <w:rsid w:val="00F24D29"/>
    <w:rsid w:val="00F64E5C"/>
    <w:rsid w:val="00F83267"/>
    <w:rsid w:val="00F841B9"/>
    <w:rsid w:val="00FB052B"/>
    <w:rsid w:val="00FB2023"/>
    <w:rsid w:val="00FC1CF0"/>
    <w:rsid w:val="00FC3938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01A4E32-82CD-4F48-9269-827D3A08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F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4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E7D6A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2E7D6A"/>
    <w:rPr>
      <w:rFonts w:ascii="Calibri" w:hAnsi="Calibri" w:cs="Calibri"/>
      <w:b/>
      <w:bCs/>
      <w:smallCaps/>
      <w:sz w:val="22"/>
      <w:szCs w:val="22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semiHidden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E7D6A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8B8"/>
    <w:pPr>
      <w:ind w:left="720"/>
      <w:contextualSpacing/>
    </w:pPr>
  </w:style>
  <w:style w:type="paragraph" w:styleId="Header">
    <w:name w:val="header"/>
    <w:basedOn w:val="Normal"/>
    <w:link w:val="HeaderChar"/>
    <w:rsid w:val="00667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78B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67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78B8"/>
    <w:rPr>
      <w:sz w:val="24"/>
      <w:szCs w:val="24"/>
      <w:lang w:val="en-GB"/>
    </w:rPr>
  </w:style>
  <w:style w:type="paragraph" w:customStyle="1" w:styleId="SenderInformation">
    <w:name w:val="Sender Information"/>
    <w:basedOn w:val="Normal"/>
    <w:uiPriority w:val="99"/>
    <w:qFormat/>
    <w:rsid w:val="006678B8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43EE-FEC0-4579-965F-B833A575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ενδεικτικών λυχνιών ΑΒΒ Ε219-Ε229</vt:lpstr>
    </vt:vector>
  </TitlesOfParts>
  <Company>ABB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ενδεικτικών λυχνιών ΑΒΒ Ε219-Ε229</dc:title>
  <dc:subject/>
  <dc:creator>ChristodoulouC</dc:creator>
  <cp:keywords/>
  <dc:description/>
  <cp:lastModifiedBy>Ioanna Dimou</cp:lastModifiedBy>
  <cp:revision>4</cp:revision>
  <cp:lastPrinted>2017-02-21T12:27:00Z</cp:lastPrinted>
  <dcterms:created xsi:type="dcterms:W3CDTF">2017-10-16T10:52:00Z</dcterms:created>
  <dcterms:modified xsi:type="dcterms:W3CDTF">2017-10-16T11:15:00Z</dcterms:modified>
</cp:coreProperties>
</file>