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A6" w:rsidRDefault="008A49AA" w:rsidP="000E2D17">
      <w:pPr>
        <w:spacing w:after="0" w:line="250" w:lineRule="exact"/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</w:pPr>
      <w:r w:rsidRPr="008A49AA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Τεχνική Προδιαγραφή </w:t>
      </w:r>
      <w:r w:rsidR="000E2D1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>Συστήματος Επιτήρησης Τ</w:t>
      </w:r>
      <w:r w:rsidR="000E2D17" w:rsidRPr="000E2D17">
        <w:rPr>
          <w:rFonts w:ascii="Arial" w:eastAsia="Calibri" w:hAnsi="Arial" w:cs="Arial"/>
          <w:b/>
          <w:color w:val="000000" w:themeColor="text1"/>
          <w:sz w:val="24"/>
          <w:szCs w:val="24"/>
          <w:lang w:eastAsia="en-US"/>
        </w:rPr>
        <w:t xml:space="preserve">όξου </w:t>
      </w:r>
      <w:bookmarkStart w:id="0" w:name="_GoBack"/>
      <w:bookmarkEnd w:id="0"/>
    </w:p>
    <w:p w:rsidR="000E2D17" w:rsidRPr="00C75EA6" w:rsidRDefault="000E2D17" w:rsidP="000E2D17">
      <w:pPr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F306C" w:rsidRPr="006E31C7" w:rsidRDefault="002F306C" w:rsidP="002F306C">
      <w:pPr>
        <w:kinsoku w:val="0"/>
        <w:overflowPunct w:val="0"/>
        <w:autoSpaceDE w:val="0"/>
        <w:autoSpaceDN w:val="0"/>
        <w:adjustRightInd w:val="0"/>
        <w:spacing w:before="41" w:after="0" w:line="243" w:lineRule="auto"/>
        <w:ind w:left="39" w:right="254"/>
        <w:rPr>
          <w:rFonts w:ascii="Arial" w:hAnsi="Arial" w:cs="Arial"/>
          <w:spacing w:val="-1"/>
          <w:sz w:val="20"/>
          <w:szCs w:val="20"/>
        </w:rPr>
      </w:pPr>
      <w:r w:rsidRPr="006E31C7">
        <w:rPr>
          <w:rFonts w:ascii="Arial" w:hAnsi="Arial" w:cs="Arial"/>
          <w:spacing w:val="-1"/>
          <w:sz w:val="20"/>
          <w:szCs w:val="20"/>
        </w:rPr>
        <w:t>Το σύστημα επιτήρησης εκδήλωσης τόξου θα πρέπει να είναι σχεδιασμένο σύμφωνα με τα πρότυπα IEC 61508, IEC</w:t>
      </w:r>
      <w:r>
        <w:rPr>
          <w:rFonts w:ascii="Arial" w:hAnsi="Arial" w:cs="Arial"/>
          <w:spacing w:val="-1"/>
          <w:sz w:val="20"/>
          <w:szCs w:val="20"/>
        </w:rPr>
        <w:t xml:space="preserve"> 62061 </w:t>
      </w:r>
      <w:r w:rsidRPr="006E31C7">
        <w:rPr>
          <w:rFonts w:ascii="Arial" w:hAnsi="Arial" w:cs="Arial"/>
          <w:spacing w:val="-1"/>
          <w:sz w:val="20"/>
          <w:szCs w:val="20"/>
        </w:rPr>
        <w:t xml:space="preserve">και το πρότυπο SIL 2 (safety integrity level). Θα πρέπει να διαθέτει μία ή και περισσότερες μονάδες επιτήρησης και περισσότερους από έναν ανιχνευτές. </w:t>
      </w:r>
    </w:p>
    <w:p w:rsidR="002F306C" w:rsidRPr="006E31C7" w:rsidRDefault="002F306C" w:rsidP="002F306C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Arial" w:hAnsi="Arial" w:cs="Arial"/>
          <w:sz w:val="20"/>
          <w:szCs w:val="20"/>
        </w:rPr>
      </w:pPr>
    </w:p>
    <w:p w:rsidR="002F306C" w:rsidRPr="002F306C" w:rsidRDefault="002F306C" w:rsidP="002F306C">
      <w:pPr>
        <w:kinsoku w:val="0"/>
        <w:overflowPunct w:val="0"/>
        <w:autoSpaceDE w:val="0"/>
        <w:autoSpaceDN w:val="0"/>
        <w:adjustRightInd w:val="0"/>
        <w:spacing w:after="0" w:line="243" w:lineRule="auto"/>
        <w:ind w:left="39" w:right="254"/>
        <w:rPr>
          <w:rFonts w:ascii="Arial" w:hAnsi="Arial" w:cs="Arial"/>
          <w:b/>
          <w:spacing w:val="-1"/>
          <w:sz w:val="20"/>
          <w:szCs w:val="20"/>
        </w:rPr>
      </w:pPr>
      <w:r w:rsidRPr="002F306C">
        <w:rPr>
          <w:rFonts w:ascii="Arial" w:hAnsi="Arial" w:cs="Arial"/>
          <w:b/>
          <w:spacing w:val="-1"/>
          <w:sz w:val="20"/>
          <w:szCs w:val="20"/>
        </w:rPr>
        <w:t xml:space="preserve">Σύστημα επιτήρησης τόξου: </w:t>
      </w:r>
    </w:p>
    <w:p w:rsidR="002F306C" w:rsidRPr="006E31C7" w:rsidRDefault="002F306C" w:rsidP="002F306C">
      <w:pPr>
        <w:kinsoku w:val="0"/>
        <w:overflowPunct w:val="0"/>
        <w:autoSpaceDE w:val="0"/>
        <w:autoSpaceDN w:val="0"/>
        <w:adjustRightInd w:val="0"/>
        <w:spacing w:after="0" w:line="243" w:lineRule="auto"/>
        <w:ind w:left="39" w:right="254"/>
        <w:rPr>
          <w:rFonts w:ascii="Arial" w:hAnsi="Arial" w:cs="Arial"/>
          <w:spacing w:val="-1"/>
          <w:sz w:val="20"/>
          <w:szCs w:val="20"/>
        </w:rPr>
      </w:pPr>
      <w:r w:rsidRPr="006E31C7">
        <w:rPr>
          <w:rFonts w:ascii="Arial" w:hAnsi="Arial" w:cs="Arial"/>
          <w:spacing w:val="-1"/>
          <w:sz w:val="20"/>
          <w:szCs w:val="20"/>
        </w:rPr>
        <w:t>Το σύστημα δε θα πρέπει να ενεργοποιείται από τυχαίες παρεμβάσεις</w:t>
      </w:r>
      <w:r>
        <w:rPr>
          <w:rFonts w:ascii="Arial" w:hAnsi="Arial" w:cs="Arial"/>
          <w:spacing w:val="-1"/>
          <w:sz w:val="20"/>
          <w:szCs w:val="20"/>
        </w:rPr>
        <w:t>,</w:t>
      </w:r>
      <w:r w:rsidRPr="006E31C7">
        <w:rPr>
          <w:rFonts w:ascii="Arial" w:hAnsi="Arial" w:cs="Arial"/>
          <w:spacing w:val="-1"/>
          <w:sz w:val="20"/>
          <w:szCs w:val="20"/>
        </w:rPr>
        <w:t xml:space="preserve"> όπως </w:t>
      </w:r>
      <w:r>
        <w:rPr>
          <w:rFonts w:ascii="Arial" w:hAnsi="Arial" w:cs="Arial"/>
          <w:spacing w:val="-1"/>
          <w:sz w:val="20"/>
          <w:szCs w:val="20"/>
        </w:rPr>
        <w:t>οι</w:t>
      </w:r>
      <w:r w:rsidRPr="006E31C7">
        <w:rPr>
          <w:rFonts w:ascii="Arial" w:hAnsi="Arial" w:cs="Arial"/>
          <w:spacing w:val="-1"/>
          <w:sz w:val="20"/>
          <w:szCs w:val="20"/>
        </w:rPr>
        <w:t xml:space="preserve"> φορητοί λαμπτήρες, </w:t>
      </w:r>
      <w:r>
        <w:rPr>
          <w:rFonts w:ascii="Arial" w:hAnsi="Arial" w:cs="Arial"/>
          <w:spacing w:val="-1"/>
          <w:sz w:val="20"/>
          <w:szCs w:val="20"/>
        </w:rPr>
        <w:t xml:space="preserve">τα </w:t>
      </w:r>
      <w:r w:rsidRPr="006E31C7">
        <w:rPr>
          <w:rFonts w:ascii="Arial" w:hAnsi="Arial" w:cs="Arial"/>
          <w:spacing w:val="-1"/>
          <w:sz w:val="20"/>
          <w:szCs w:val="20"/>
        </w:rPr>
        <w:t xml:space="preserve">ηλεκτρο-μαγνητικά πεδία ή δονήσεις. Στις περιπτώσεις εκδήλωσης τόξου το σύστημα θα πρέπει να προσδιορίζει το που και </w:t>
      </w:r>
      <w:r>
        <w:rPr>
          <w:rFonts w:ascii="Arial" w:hAnsi="Arial" w:cs="Arial"/>
          <w:spacing w:val="-1"/>
          <w:sz w:val="20"/>
          <w:szCs w:val="20"/>
        </w:rPr>
        <w:t xml:space="preserve">το </w:t>
      </w:r>
      <w:r w:rsidRPr="006E31C7">
        <w:rPr>
          <w:rFonts w:ascii="Arial" w:hAnsi="Arial" w:cs="Arial"/>
          <w:spacing w:val="-1"/>
          <w:sz w:val="20"/>
          <w:szCs w:val="20"/>
        </w:rPr>
        <w:t>πότε εκδηλώθηκε αυτό. Η πληροφορία αυτή θα πρέπει να είναι διαθέσιμη χωρίς να χρειάζεται να ανοίξει η πόρτα του πίνακα και να αποθηκεύεται ακόμη κι αν το σύστημα έχει χάσει την τροφοδοσία του</w:t>
      </w:r>
      <w:r>
        <w:rPr>
          <w:rFonts w:ascii="Arial" w:hAnsi="Arial" w:cs="Arial"/>
          <w:spacing w:val="-1"/>
          <w:sz w:val="20"/>
          <w:szCs w:val="20"/>
        </w:rPr>
        <w:t>,</w:t>
      </w:r>
      <w:r w:rsidRPr="006E31C7">
        <w:rPr>
          <w:rFonts w:ascii="Arial" w:hAnsi="Arial" w:cs="Arial"/>
          <w:spacing w:val="-1"/>
          <w:sz w:val="20"/>
          <w:szCs w:val="20"/>
        </w:rPr>
        <w:t xml:space="preserve"> μέσω του στοιχείου ΗΜΙ (Human Machine Interface). Η εγκατάσταση του ΗΜΙ δεν θα πρέπει να επηρεάζει το βαθμό προστασίας ΙΡ του συστήματος.</w:t>
      </w:r>
    </w:p>
    <w:p w:rsidR="002F306C" w:rsidRPr="006E31C7" w:rsidRDefault="002F306C" w:rsidP="002F306C">
      <w:pPr>
        <w:kinsoku w:val="0"/>
        <w:overflowPunct w:val="0"/>
        <w:autoSpaceDE w:val="0"/>
        <w:autoSpaceDN w:val="0"/>
        <w:adjustRightInd w:val="0"/>
        <w:spacing w:before="4" w:after="0" w:line="243" w:lineRule="auto"/>
        <w:ind w:left="39" w:right="254"/>
        <w:rPr>
          <w:rFonts w:ascii="Arial" w:hAnsi="Arial" w:cs="Arial"/>
          <w:spacing w:val="-1"/>
          <w:sz w:val="20"/>
          <w:szCs w:val="20"/>
        </w:rPr>
      </w:pPr>
    </w:p>
    <w:p w:rsidR="002F306C" w:rsidRPr="006E31C7" w:rsidRDefault="002F306C" w:rsidP="002F306C">
      <w:pPr>
        <w:kinsoku w:val="0"/>
        <w:overflowPunct w:val="0"/>
        <w:autoSpaceDE w:val="0"/>
        <w:autoSpaceDN w:val="0"/>
        <w:adjustRightInd w:val="0"/>
        <w:spacing w:before="4" w:after="0" w:line="243" w:lineRule="auto"/>
        <w:ind w:left="39" w:right="254"/>
        <w:rPr>
          <w:rFonts w:ascii="Arial" w:hAnsi="Arial" w:cs="Arial"/>
          <w:spacing w:val="-1"/>
          <w:sz w:val="20"/>
          <w:szCs w:val="20"/>
        </w:rPr>
      </w:pPr>
      <w:r w:rsidRPr="006E31C7">
        <w:rPr>
          <w:rFonts w:ascii="Arial" w:hAnsi="Arial" w:cs="Arial"/>
          <w:spacing w:val="-1"/>
          <w:sz w:val="20"/>
          <w:szCs w:val="20"/>
        </w:rPr>
        <w:t>Το σύστημα επιτήρησης τόξου θα πρέπει να χρησιμοποιεί το φως ως μέσο επιτήρησης . Οι ανιχνευτές  θα πρέπει να καλύπτουν κάθε μπάρα ζυγών, κάθε διακόπτη και κάθε πιθανό σημείο του πίνακα για εκδήλωση τόξου. Επίσης θα πρέπει να είναι κατασκευασμένοι από οπτικές ίνες (ανιχνευτές καπνού ή πίεσης δε θα γίνονται αποδεκτοί λόγω μικρού χρόνου απόκρισης)</w:t>
      </w:r>
      <w:r>
        <w:rPr>
          <w:rFonts w:ascii="Arial" w:hAnsi="Arial" w:cs="Arial"/>
          <w:spacing w:val="-1"/>
          <w:sz w:val="20"/>
          <w:szCs w:val="20"/>
        </w:rPr>
        <w:t>,</w:t>
      </w:r>
      <w:r w:rsidRPr="006E31C7">
        <w:rPr>
          <w:rFonts w:ascii="Arial" w:hAnsi="Arial" w:cs="Arial"/>
          <w:spacing w:val="-1"/>
          <w:sz w:val="20"/>
          <w:szCs w:val="20"/>
        </w:rPr>
        <w:t xml:space="preserve"> ώστε να μην επηρεάζονται από ηλεκτρο-μαγνητικές παρεμβάσεις. Χωρίς την απαίτηση για καμία περαιτέρω ρύθμιση από τον χρήστη το σύστημα δε θα πρέπει να αντιδρά σε φωτεινότητα μικρότερη των 3.000 lux</w:t>
      </w:r>
      <w:r>
        <w:rPr>
          <w:rFonts w:ascii="Arial" w:hAnsi="Arial" w:cs="Arial"/>
          <w:spacing w:val="-1"/>
          <w:sz w:val="20"/>
          <w:szCs w:val="20"/>
        </w:rPr>
        <w:t>,</w:t>
      </w:r>
      <w:r w:rsidRPr="006E31C7">
        <w:rPr>
          <w:rFonts w:ascii="Arial" w:hAnsi="Arial" w:cs="Arial"/>
          <w:spacing w:val="-1"/>
          <w:sz w:val="20"/>
          <w:szCs w:val="20"/>
        </w:rPr>
        <w:t xml:space="preserve"> ώστε να αποφεύγονται οι άσκοπες διακοπές.</w:t>
      </w:r>
    </w:p>
    <w:p w:rsidR="002F306C" w:rsidRPr="006E31C7" w:rsidRDefault="002F306C" w:rsidP="002F306C">
      <w:pPr>
        <w:kinsoku w:val="0"/>
        <w:overflowPunct w:val="0"/>
        <w:autoSpaceDE w:val="0"/>
        <w:autoSpaceDN w:val="0"/>
        <w:adjustRightInd w:val="0"/>
        <w:spacing w:before="4" w:after="0" w:line="243" w:lineRule="auto"/>
        <w:ind w:left="39" w:right="254"/>
        <w:rPr>
          <w:rFonts w:ascii="Arial" w:hAnsi="Arial" w:cs="Arial"/>
          <w:spacing w:val="-1"/>
          <w:sz w:val="20"/>
          <w:szCs w:val="20"/>
        </w:rPr>
      </w:pPr>
    </w:p>
    <w:p w:rsidR="00CC3E36" w:rsidRDefault="002F306C" w:rsidP="002F306C">
      <w:pPr>
        <w:rPr>
          <w:rFonts w:ascii="Arial" w:hAnsi="Arial" w:cs="Arial"/>
          <w:spacing w:val="-1"/>
          <w:sz w:val="20"/>
          <w:szCs w:val="20"/>
        </w:rPr>
      </w:pPr>
      <w:r w:rsidRPr="006E31C7">
        <w:rPr>
          <w:rFonts w:ascii="Arial" w:hAnsi="Arial" w:cs="Arial"/>
          <w:spacing w:val="-1"/>
          <w:sz w:val="20"/>
          <w:szCs w:val="20"/>
        </w:rPr>
        <w:t xml:space="preserve">Το σύστημα θα πρέπει να διαθέτει 3 ημιαγωγικές επαφές για εντολή απόζευξης του διακόπτη και έως 30 ανιχνευτές. Το σήμα απόζευξης θα πρέπει να στέλνεται στον αυτόματο διακόπτη σε λιγότερο από </w:t>
      </w:r>
      <w:r w:rsidRPr="006E31C7">
        <w:rPr>
          <w:rFonts w:ascii="Arial" w:hAnsi="Arial" w:cs="Arial"/>
          <w:b/>
          <w:spacing w:val="-1"/>
          <w:sz w:val="20"/>
          <w:szCs w:val="20"/>
        </w:rPr>
        <w:t>1 ms</w:t>
      </w:r>
      <w:r w:rsidRPr="006E31C7">
        <w:rPr>
          <w:rFonts w:ascii="Arial" w:hAnsi="Arial" w:cs="Arial"/>
          <w:spacing w:val="-1"/>
          <w:sz w:val="20"/>
          <w:szCs w:val="20"/>
        </w:rPr>
        <w:t xml:space="preserve"> στην περίπτωση εκδήλωσης τόξου. Θα </w:t>
      </w:r>
      <w:r>
        <w:rPr>
          <w:rFonts w:ascii="Arial" w:hAnsi="Arial" w:cs="Arial"/>
          <w:spacing w:val="-1"/>
          <w:sz w:val="20"/>
          <w:szCs w:val="20"/>
        </w:rPr>
        <w:t xml:space="preserve">πρέπει να </w:t>
      </w:r>
      <w:r w:rsidRPr="006E31C7">
        <w:rPr>
          <w:rFonts w:ascii="Arial" w:hAnsi="Arial" w:cs="Arial"/>
          <w:spacing w:val="-1"/>
          <w:sz w:val="20"/>
          <w:szCs w:val="20"/>
        </w:rPr>
        <w:t xml:space="preserve">δίνεται η δυνατότητα απόζευξης διαφορετικών διακοπτών </w:t>
      </w:r>
      <w:r>
        <w:rPr>
          <w:rFonts w:ascii="Arial" w:hAnsi="Arial" w:cs="Arial"/>
          <w:spacing w:val="-1"/>
          <w:sz w:val="20"/>
          <w:szCs w:val="20"/>
        </w:rPr>
        <w:t>βάσει του ποι</w:t>
      </w:r>
      <w:r w:rsidRPr="006E31C7">
        <w:rPr>
          <w:rFonts w:ascii="Arial" w:hAnsi="Arial" w:cs="Arial"/>
          <w:spacing w:val="-1"/>
          <w:sz w:val="20"/>
          <w:szCs w:val="20"/>
        </w:rPr>
        <w:t>ος ανίχνευσε το σφάλμα.</w:t>
      </w:r>
    </w:p>
    <w:p w:rsidR="00A428C5" w:rsidRDefault="00A428C5" w:rsidP="002F306C">
      <w:pPr>
        <w:rPr>
          <w:rFonts w:ascii="Arial" w:hAnsi="Arial" w:cs="Arial"/>
          <w:spacing w:val="-1"/>
          <w:sz w:val="20"/>
          <w:szCs w:val="20"/>
        </w:rPr>
      </w:pPr>
    </w:p>
    <w:p w:rsidR="00A428C5" w:rsidRPr="00A428C5" w:rsidRDefault="00A428C5" w:rsidP="00A428C5">
      <w:pPr>
        <w:spacing w:after="0" w:line="250" w:lineRule="exact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Ενδεικτικός τύπος: </w:t>
      </w:r>
      <w:r w:rsidRPr="00A428C5">
        <w:rPr>
          <w:rFonts w:ascii="Arial" w:hAnsi="Arial" w:cs="Arial"/>
          <w:spacing w:val="-1"/>
          <w:sz w:val="20"/>
          <w:szCs w:val="20"/>
        </w:rPr>
        <w:t>ΑΒΒ TVOC-2 ή ισοδύναμος</w:t>
      </w:r>
    </w:p>
    <w:p w:rsidR="00A428C5" w:rsidRPr="00A428C5" w:rsidRDefault="00A428C5" w:rsidP="002F306C"/>
    <w:sectPr w:rsidR="00A428C5" w:rsidRPr="00A428C5" w:rsidSect="00C75EA6">
      <w:footerReference w:type="default" r:id="rId6"/>
      <w:pgSz w:w="11906" w:h="16838" w:code="9"/>
      <w:pgMar w:top="2665" w:right="794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EA6" w:rsidRDefault="00C75EA6" w:rsidP="00C75EA6">
      <w:pPr>
        <w:spacing w:after="0" w:line="240" w:lineRule="auto"/>
      </w:pPr>
      <w:r>
        <w:separator/>
      </w:r>
    </w:p>
  </w:endnote>
  <w:endnote w:type="continuationSeparator" w:id="0">
    <w:p w:rsidR="00C75EA6" w:rsidRDefault="00C75EA6" w:rsidP="00C7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EA6" w:rsidRDefault="00C75EA6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2BFB9C" wp14:editId="53605488">
              <wp:simplePos x="0" y="0"/>
              <wp:positionH relativeFrom="column">
                <wp:posOffset>-327660</wp:posOffset>
              </wp:positionH>
              <wp:positionV relativeFrom="page">
                <wp:posOffset>9563100</wp:posOffset>
              </wp:positionV>
              <wp:extent cx="6629400" cy="961200"/>
              <wp:effectExtent l="0" t="0" r="19050" b="10795"/>
              <wp:wrapNone/>
              <wp:docPr id="339" name="Group 3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961200"/>
                        <a:chOff x="-10191" y="60101"/>
                        <a:chExt cx="6059956" cy="962524"/>
                      </a:xfrm>
                    </wpg:grpSpPr>
                    <wps:wsp>
                      <wps:cNvPr id="340" name="Text Box 340"/>
                      <wps:cNvSpPr txBox="1"/>
                      <wps:spPr bwMode="auto">
                        <a:xfrm>
                          <a:off x="-10191" y="60101"/>
                          <a:ext cx="6059956" cy="9625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4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170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521"/>
                              <w:gridCol w:w="992"/>
                              <w:gridCol w:w="2929"/>
                            </w:tblGrid>
                            <w:tr w:rsidR="00C75EA6" w:rsidRPr="00D35EDF" w:rsidTr="00C75EA6">
                              <w:trPr>
                                <w:trHeight w:val="2098"/>
                              </w:trPr>
                              <w:tc>
                                <w:tcPr>
                                  <w:tcW w:w="6521" w:type="dxa"/>
                                  <w:tcMar>
                                    <w:top w:w="170" w:type="dxa"/>
                                  </w:tcMar>
                                </w:tcPr>
                                <w:p w:rsidR="00C75EA6" w:rsidRPr="00EB3C1B" w:rsidRDefault="00C75EA6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Mar>
                                    <w:top w:w="170" w:type="dxa"/>
                                  </w:tcMar>
                                </w:tcPr>
                                <w:p w:rsidR="002F306C" w:rsidRDefault="002F306C" w:rsidP="00C13546">
                                  <w:pPr>
                                    <w:pStyle w:val="SenderInformation"/>
                                    <w:spacing w:after="0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  <w:p w:rsidR="00C75EA6" w:rsidRDefault="00C75EA6" w:rsidP="00C13546">
                                  <w:pPr>
                                    <w:pStyle w:val="SenderInformation"/>
                                    <w:spacing w:after="0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Θέμα:</w:t>
                                  </w:r>
                                </w:p>
                                <w:p w:rsidR="00C75EA6" w:rsidRDefault="00C75EA6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  <w:p w:rsidR="00C75EA6" w:rsidRDefault="00C75EA6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Έκδοση:</w:t>
                                  </w:r>
                                </w:p>
                                <w:p w:rsidR="00C75EA6" w:rsidRPr="008831D9" w:rsidRDefault="00C75EA6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Ημερομηνία</w:t>
                                  </w:r>
                                  <w:r w:rsidRPr="008831D9">
                                    <w:rPr>
                                      <w:b/>
                                      <w:lang w:val="el-GR"/>
                                    </w:rPr>
                                    <w:t>:</w:t>
                                  </w:r>
                                </w:p>
                                <w:p w:rsidR="00C75EA6" w:rsidRPr="00616861" w:rsidRDefault="00C75EA6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  <w:r>
                                    <w:rPr>
                                      <w:b/>
                                      <w:lang w:val="el-GR"/>
                                    </w:rPr>
                                    <w:t>Σελίδα</w:t>
                                  </w:r>
                                  <w:r w:rsidRPr="008831D9">
                                    <w:rPr>
                                      <w:b/>
                                      <w:lang w:val="el-GR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929" w:type="dxa"/>
                                  <w:tcMar>
                                    <w:top w:w="170" w:type="dxa"/>
                                  </w:tcMar>
                                </w:tcPr>
                                <w:p w:rsidR="002F306C" w:rsidRDefault="002F306C" w:rsidP="002F306C">
                                  <w:pP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eastAsia="en-US"/>
                                    </w:rPr>
                                  </w:pPr>
                                </w:p>
                                <w:p w:rsidR="002F306C" w:rsidRDefault="00C75EA6" w:rsidP="002F306C">
                                  <w:pP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eastAsia="en-US"/>
                                    </w:rPr>
                                  </w:pPr>
                                  <w:r w:rsidRPr="00C75EA6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eastAsia="en-US"/>
                                    </w:rPr>
                                    <w:t xml:space="preserve">Τεχνική Προδιαγραφή </w:t>
                                  </w:r>
                                  <w:r w:rsidR="002F306C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eastAsia="en-US"/>
                                    </w:rPr>
                                    <w:t>Συστήματος Επιτήρησης</w:t>
                                  </w:r>
                                </w:p>
                                <w:p w:rsidR="002F306C" w:rsidRPr="002F306C" w:rsidRDefault="002F306C" w:rsidP="002F306C">
                                  <w:pP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13"/>
                                      <w:szCs w:val="13"/>
                                      <w:lang w:eastAsia="en-US"/>
                                    </w:rPr>
                                    <w:t xml:space="preserve">Τόξου </w:t>
                                  </w:r>
                                </w:p>
                                <w:p w:rsidR="00287336" w:rsidRPr="00287336" w:rsidRDefault="00287336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rFonts w:eastAsia="Calibri" w:cs="Arial"/>
                                      <w:color w:val="000000" w:themeColor="text1"/>
                                      <w:lang w:val="el-GR"/>
                                    </w:rPr>
                                  </w:pPr>
                                  <w:r w:rsidRPr="00287336">
                                    <w:rPr>
                                      <w:rFonts w:eastAsia="Calibri" w:cs="Arial"/>
                                      <w:color w:val="000000" w:themeColor="text1"/>
                                      <w:lang w:val="el-GR"/>
                                    </w:rPr>
                                    <w:t>1TXB170100D2301</w:t>
                                  </w:r>
                                </w:p>
                                <w:p w:rsidR="00C13546" w:rsidRPr="00287336" w:rsidRDefault="00287336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rFonts w:eastAsia="Calibri" w:cs="Arial"/>
                                      <w:color w:val="000000" w:themeColor="text1"/>
                                      <w:lang w:val="el-GR"/>
                                    </w:rPr>
                                  </w:pPr>
                                  <w:r>
                                    <w:rPr>
                                      <w:rFonts w:eastAsia="Calibri" w:cs="Arial"/>
                                      <w:color w:val="000000" w:themeColor="text1"/>
                                      <w:lang w:val="el-GR"/>
                                    </w:rPr>
                                    <w:t>21/02/2017</w:t>
                                  </w:r>
                                </w:p>
                                <w:p w:rsidR="00C75EA6" w:rsidRPr="00DC62AC" w:rsidRDefault="00C75EA6" w:rsidP="004F194E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  <w:r w:rsidRPr="00DC62AC">
                                    <w:fldChar w:fldCharType="begin"/>
                                  </w:r>
                                  <w:r w:rsidRPr="00D35EDF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instrText>PAGE</w:instrText>
                                  </w:r>
                                  <w:r w:rsidRPr="00D35EDF">
                                    <w:rPr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instrText>MERGEFORMAT</w:instrText>
                                  </w:r>
                                  <w:r w:rsidRPr="00D35EDF">
                                    <w:rPr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fldChar w:fldCharType="separate"/>
                                  </w:r>
                                  <w:r w:rsidR="007F5DC0" w:rsidRPr="007F5DC0">
                                    <w:rPr>
                                      <w:noProof/>
                                      <w:lang w:val="el-GR"/>
                                    </w:rPr>
                                    <w:t>1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t>/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begin"/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NUMPAGES</w:instrText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instrText xml:space="preserve">   \*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instrText>MERGEFORMAT</w:instrText>
                                  </w:r>
                                  <w:r w:rsidRPr="00D35EDF">
                                    <w:rPr>
                                      <w:noProof/>
                                      <w:lang w:val="el-GR"/>
                                    </w:rPr>
                                    <w:instrText xml:space="preserve"> </w:instrTex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separate"/>
                                  </w:r>
                                  <w:r w:rsidR="007F5DC0" w:rsidRPr="007F5DC0">
                                    <w:rPr>
                                      <w:noProof/>
                                      <w:lang w:val="el-GR"/>
                                    </w:rPr>
                                    <w:t>1</w:t>
                                  </w:r>
                                  <w:r w:rsidRPr="00DC62AC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C75EA6" w:rsidRPr="00D35EDF" w:rsidTr="00C75EA6">
                              <w:trPr>
                                <w:trHeight w:val="2098"/>
                              </w:trPr>
                              <w:tc>
                                <w:tcPr>
                                  <w:tcW w:w="6521" w:type="dxa"/>
                                  <w:tcMar>
                                    <w:top w:w="170" w:type="dxa"/>
                                  </w:tcMar>
                                </w:tcPr>
                                <w:p w:rsidR="00C75EA6" w:rsidRPr="00D35EDF" w:rsidRDefault="00C75EA6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Mar>
                                    <w:top w:w="170" w:type="dxa"/>
                                  </w:tcMar>
                                </w:tcPr>
                                <w:p w:rsidR="00C75EA6" w:rsidRDefault="00C75EA6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9" w:type="dxa"/>
                                  <w:tcMar>
                                    <w:top w:w="170" w:type="dxa"/>
                                  </w:tcMar>
                                </w:tcPr>
                                <w:p w:rsidR="00C75EA6" w:rsidRDefault="00C75EA6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75EA6" w:rsidRPr="00D35EDF" w:rsidTr="00C75EA6">
                              <w:trPr>
                                <w:trHeight w:val="2098"/>
                              </w:trPr>
                              <w:tc>
                                <w:tcPr>
                                  <w:tcW w:w="6521" w:type="dxa"/>
                                  <w:tcMar>
                                    <w:top w:w="170" w:type="dxa"/>
                                  </w:tcMar>
                                </w:tcPr>
                                <w:p w:rsidR="00C75EA6" w:rsidRPr="00D35EDF" w:rsidRDefault="00C75EA6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Mar>
                                    <w:top w:w="170" w:type="dxa"/>
                                  </w:tcMar>
                                </w:tcPr>
                                <w:p w:rsidR="00C75EA6" w:rsidRDefault="00C75EA6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9" w:type="dxa"/>
                                  <w:tcMar>
                                    <w:top w:w="170" w:type="dxa"/>
                                  </w:tcMar>
                                </w:tcPr>
                                <w:p w:rsidR="00C75EA6" w:rsidRDefault="00C75EA6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  <w:tr w:rsidR="00C75EA6" w:rsidRPr="00D35EDF" w:rsidTr="00C75EA6">
                              <w:trPr>
                                <w:trHeight w:val="2098"/>
                              </w:trPr>
                              <w:tc>
                                <w:tcPr>
                                  <w:tcW w:w="6521" w:type="dxa"/>
                                  <w:tcMar>
                                    <w:top w:w="170" w:type="dxa"/>
                                  </w:tcMar>
                                </w:tcPr>
                                <w:p w:rsidR="00C75EA6" w:rsidRPr="00D35EDF" w:rsidRDefault="00C75EA6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Mar>
                                    <w:top w:w="170" w:type="dxa"/>
                                  </w:tcMar>
                                </w:tcPr>
                                <w:p w:rsidR="00C75EA6" w:rsidRDefault="00C75EA6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b/>
                                      <w:lang w:val="el-G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9" w:type="dxa"/>
                                  <w:tcMar>
                                    <w:top w:w="170" w:type="dxa"/>
                                  </w:tcMar>
                                </w:tcPr>
                                <w:p w:rsidR="00C75EA6" w:rsidRDefault="00C75EA6" w:rsidP="00841260">
                                  <w:pPr>
                                    <w:pStyle w:val="SenderInformation"/>
                                    <w:spacing w:afterLines="20" w:after="48" w:line="240" w:lineRule="auto"/>
                                    <w:rPr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5EA6" w:rsidRPr="00D35EDF" w:rsidRDefault="00C75EA6" w:rsidP="00C75EA6">
                            <w:pPr>
                              <w:spacing w:line="240" w:lineRule="auto"/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1" name="Straight Connector 341"/>
                      <wps:cNvCnPr/>
                      <wps:spPr>
                        <a:xfrm>
                          <a:off x="-470" y="117939"/>
                          <a:ext cx="60294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2BFB9C" id="Group 339" o:spid="_x0000_s1026" style="position:absolute;margin-left:-25.8pt;margin-top:753pt;width:522pt;height:75.7pt;z-index:251659264;mso-position-vertical-relative:page;mso-width-relative:margin;mso-height-relative:margin" coordorigin="-101,601" coordsize="60599,9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0" o:spid="_x0000_s1027" type="#_x0000_t202" style="position:absolute;left:-101;top:601;width:60598;height:9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8aCsQA&#10;AADcAAAADwAAAGRycy9kb3ducmV2LnhtbERPTU/CQBC9m/AfNkPCTbaIIaayEKKQeFBQ1ERvY3do&#10;G7uzze5Qyr9nDyYeX973fNm7RnUUYu3ZwGScgSIuvK25NPDxvrm+AxUF2WLjmQycKcJyMbiaY279&#10;id+o20upUgjHHA1UIm2udSwqchjHviVO3MEHh5JgKLUNeErhrtE3WTbTDmtODRW29FBR8bs/OgPN&#10;VwzPP5l8d4/li7zu9PFzPdkaMxr2q3tQQr38i//cT9bA9DbNT2fSEd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PGgrEAAAA3AAAAA8AAAAAAAAAAAAAAAAAmAIAAGRycy9k&#10;b3ducmV2LnhtbFBLBQYAAAAABAAEAPUAAACJAwAAAAA=&#10;" filled="f" stroked="f" strokeweight=".5pt">
                <v:textbox inset="0,0,0,0">
                  <w:txbxContent>
                    <w:tbl>
                      <w:tblPr>
                        <w:tblStyle w:val="TableGrid"/>
                        <w:tblW w:w="104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170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521"/>
                        <w:gridCol w:w="992"/>
                        <w:gridCol w:w="2929"/>
                      </w:tblGrid>
                      <w:tr w:rsidR="00C75EA6" w:rsidRPr="00D35EDF" w:rsidTr="00C75EA6">
                        <w:trPr>
                          <w:trHeight w:val="2098"/>
                        </w:trPr>
                        <w:tc>
                          <w:tcPr>
                            <w:tcW w:w="6521" w:type="dxa"/>
                            <w:tcMar>
                              <w:top w:w="170" w:type="dxa"/>
                            </w:tcMar>
                          </w:tcPr>
                          <w:p w:rsidR="00C75EA6" w:rsidRPr="00EB3C1B" w:rsidRDefault="00C75EA6" w:rsidP="00841260">
                            <w:pPr>
                              <w:pStyle w:val="SenderInformation"/>
                              <w:spacing w:afterLines="20" w:after="48" w:line="240" w:lineRule="auto"/>
                            </w:pPr>
                          </w:p>
                        </w:tc>
                        <w:tc>
                          <w:tcPr>
                            <w:tcW w:w="992" w:type="dxa"/>
                            <w:tcMar>
                              <w:top w:w="170" w:type="dxa"/>
                            </w:tcMar>
                          </w:tcPr>
                          <w:p w:rsidR="002F306C" w:rsidRDefault="002F306C" w:rsidP="00C13546">
                            <w:pPr>
                              <w:pStyle w:val="SenderInformation"/>
                              <w:spacing w:after="0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C75EA6" w:rsidRDefault="00C75EA6" w:rsidP="00C13546">
                            <w:pPr>
                              <w:pStyle w:val="SenderInformation"/>
                              <w:spacing w:after="0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Θέμα:</w:t>
                            </w:r>
                          </w:p>
                          <w:p w:rsidR="00C75EA6" w:rsidRDefault="00C75EA6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C75EA6" w:rsidRDefault="00C75EA6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Έκδοση:</w:t>
                            </w:r>
                          </w:p>
                          <w:p w:rsidR="00C75EA6" w:rsidRPr="008831D9" w:rsidRDefault="00C75EA6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Ημερομηνία</w:t>
                            </w:r>
                            <w:r w:rsidRPr="008831D9">
                              <w:rPr>
                                <w:b/>
                                <w:lang w:val="el-GR"/>
                              </w:rPr>
                              <w:t>:</w:t>
                            </w:r>
                          </w:p>
                          <w:p w:rsidR="00C75EA6" w:rsidRPr="00616861" w:rsidRDefault="00C75EA6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lang w:val="el-GR"/>
                              </w:rPr>
                              <w:t>Σελίδα</w:t>
                            </w:r>
                            <w:r w:rsidRPr="008831D9">
                              <w:rPr>
                                <w:b/>
                                <w:lang w:val="el-GR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929" w:type="dxa"/>
                            <w:tcMar>
                              <w:top w:w="170" w:type="dxa"/>
                            </w:tcMar>
                          </w:tcPr>
                          <w:p w:rsidR="002F306C" w:rsidRDefault="002F306C" w:rsidP="002F306C">
                            <w:pP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eastAsia="en-US"/>
                              </w:rPr>
                            </w:pPr>
                          </w:p>
                          <w:p w:rsidR="002F306C" w:rsidRDefault="00C75EA6" w:rsidP="002F306C">
                            <w:pP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eastAsia="en-US"/>
                              </w:rPr>
                            </w:pPr>
                            <w:r w:rsidRPr="00C75EA6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eastAsia="en-US"/>
                              </w:rPr>
                              <w:t xml:space="preserve">Τεχνική Προδιαγραφή </w:t>
                            </w:r>
                            <w:r w:rsidR="002F306C"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eastAsia="en-US"/>
                              </w:rPr>
                              <w:t>Συστήματος Επιτήρησης</w:t>
                            </w:r>
                          </w:p>
                          <w:p w:rsidR="002F306C" w:rsidRPr="002F306C" w:rsidRDefault="002F306C" w:rsidP="002F306C">
                            <w:pP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13"/>
                                <w:szCs w:val="13"/>
                                <w:lang w:eastAsia="en-US"/>
                              </w:rPr>
                              <w:t xml:space="preserve">Τόξου </w:t>
                            </w:r>
                          </w:p>
                          <w:p w:rsidR="00287336" w:rsidRPr="00287336" w:rsidRDefault="00287336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rFonts w:eastAsia="Calibri" w:cs="Arial"/>
                                <w:color w:val="000000" w:themeColor="text1"/>
                                <w:lang w:val="el-GR"/>
                              </w:rPr>
                            </w:pPr>
                            <w:r w:rsidRPr="00287336">
                              <w:rPr>
                                <w:rFonts w:eastAsia="Calibri" w:cs="Arial"/>
                                <w:color w:val="000000" w:themeColor="text1"/>
                                <w:lang w:val="el-GR"/>
                              </w:rPr>
                              <w:t>1TXB170100D2301</w:t>
                            </w:r>
                          </w:p>
                          <w:p w:rsidR="00C13546" w:rsidRPr="00287336" w:rsidRDefault="00287336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rFonts w:eastAsia="Calibri" w:cs="Arial"/>
                                <w:color w:val="000000" w:themeColor="text1"/>
                                <w:lang w:val="el-GR"/>
                              </w:rPr>
                            </w:pPr>
                            <w:r>
                              <w:rPr>
                                <w:rFonts w:eastAsia="Calibri" w:cs="Arial"/>
                                <w:color w:val="000000" w:themeColor="text1"/>
                                <w:lang w:val="el-GR"/>
                              </w:rPr>
                              <w:t>21/02/2017</w:t>
                            </w:r>
                          </w:p>
                          <w:p w:rsidR="00C75EA6" w:rsidRPr="00DC62AC" w:rsidRDefault="00C75EA6" w:rsidP="004F194E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  <w:r w:rsidRPr="00DC62AC">
                              <w:fldChar w:fldCharType="begin"/>
                            </w:r>
                            <w:r w:rsidRPr="00D35EDF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instrText>PAGE</w:instrText>
                            </w:r>
                            <w:r w:rsidRPr="00D35EDF">
                              <w:rPr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instrText>MERGEFORMAT</w:instrText>
                            </w:r>
                            <w:r w:rsidRPr="00D35EDF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fldChar w:fldCharType="separate"/>
                            </w:r>
                            <w:r w:rsidR="007F5DC0" w:rsidRPr="007F5DC0">
                              <w:rPr>
                                <w:noProof/>
                                <w:lang w:val="el-GR"/>
                              </w:rPr>
                              <w:t>1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t>/</w:t>
                            </w:r>
                            <w:r w:rsidRPr="00DC62AC">
                              <w:rPr>
                                <w:noProof/>
                              </w:rPr>
                              <w:fldChar w:fldCharType="begin"/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instrText>NUMPAGES</w:instrText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instrText xml:space="preserve">   \* </w:instrText>
                            </w:r>
                            <w:r w:rsidRPr="00DC62AC">
                              <w:rPr>
                                <w:noProof/>
                              </w:rPr>
                              <w:instrText>MERGEFORMAT</w:instrText>
                            </w:r>
                            <w:r w:rsidRPr="00D35EDF">
                              <w:rPr>
                                <w:noProof/>
                                <w:lang w:val="el-GR"/>
                              </w:rPr>
                              <w:instrText xml:space="preserve"> </w:instrText>
                            </w:r>
                            <w:r w:rsidRPr="00DC62AC">
                              <w:rPr>
                                <w:noProof/>
                              </w:rPr>
                              <w:fldChar w:fldCharType="separate"/>
                            </w:r>
                            <w:r w:rsidR="007F5DC0" w:rsidRPr="007F5DC0">
                              <w:rPr>
                                <w:noProof/>
                                <w:lang w:val="el-GR"/>
                              </w:rPr>
                              <w:t>1</w:t>
                            </w:r>
                            <w:r w:rsidRPr="00DC62A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c>
                      </w:tr>
                      <w:tr w:rsidR="00C75EA6" w:rsidRPr="00D35EDF" w:rsidTr="00C75EA6">
                        <w:trPr>
                          <w:trHeight w:val="2098"/>
                        </w:trPr>
                        <w:tc>
                          <w:tcPr>
                            <w:tcW w:w="6521" w:type="dxa"/>
                            <w:tcMar>
                              <w:top w:w="170" w:type="dxa"/>
                            </w:tcMar>
                          </w:tcPr>
                          <w:p w:rsidR="00C75EA6" w:rsidRPr="00D35EDF" w:rsidRDefault="00C75EA6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Mar>
                              <w:top w:w="170" w:type="dxa"/>
                            </w:tcMar>
                          </w:tcPr>
                          <w:p w:rsidR="00C75EA6" w:rsidRDefault="00C75EA6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929" w:type="dxa"/>
                            <w:tcMar>
                              <w:top w:w="170" w:type="dxa"/>
                            </w:tcMar>
                          </w:tcPr>
                          <w:p w:rsidR="00C75EA6" w:rsidRDefault="00C75EA6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75EA6" w:rsidRPr="00D35EDF" w:rsidTr="00C75EA6">
                        <w:trPr>
                          <w:trHeight w:val="2098"/>
                        </w:trPr>
                        <w:tc>
                          <w:tcPr>
                            <w:tcW w:w="6521" w:type="dxa"/>
                            <w:tcMar>
                              <w:top w:w="170" w:type="dxa"/>
                            </w:tcMar>
                          </w:tcPr>
                          <w:p w:rsidR="00C75EA6" w:rsidRPr="00D35EDF" w:rsidRDefault="00C75EA6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Mar>
                              <w:top w:w="170" w:type="dxa"/>
                            </w:tcMar>
                          </w:tcPr>
                          <w:p w:rsidR="00C75EA6" w:rsidRDefault="00C75EA6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929" w:type="dxa"/>
                            <w:tcMar>
                              <w:top w:w="170" w:type="dxa"/>
                            </w:tcMar>
                          </w:tcPr>
                          <w:p w:rsidR="00C75EA6" w:rsidRDefault="00C75EA6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  <w:tr w:rsidR="00C75EA6" w:rsidRPr="00D35EDF" w:rsidTr="00C75EA6">
                        <w:trPr>
                          <w:trHeight w:val="2098"/>
                        </w:trPr>
                        <w:tc>
                          <w:tcPr>
                            <w:tcW w:w="6521" w:type="dxa"/>
                            <w:tcMar>
                              <w:top w:w="170" w:type="dxa"/>
                            </w:tcMar>
                          </w:tcPr>
                          <w:p w:rsidR="00C75EA6" w:rsidRPr="00D35EDF" w:rsidRDefault="00C75EA6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Mar>
                              <w:top w:w="170" w:type="dxa"/>
                            </w:tcMar>
                          </w:tcPr>
                          <w:p w:rsidR="00C75EA6" w:rsidRDefault="00C75EA6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b/>
                                <w:lang w:val="el-GR"/>
                              </w:rPr>
                            </w:pPr>
                          </w:p>
                        </w:tc>
                        <w:tc>
                          <w:tcPr>
                            <w:tcW w:w="2929" w:type="dxa"/>
                            <w:tcMar>
                              <w:top w:w="170" w:type="dxa"/>
                            </w:tcMar>
                          </w:tcPr>
                          <w:p w:rsidR="00C75EA6" w:rsidRDefault="00C75EA6" w:rsidP="00841260">
                            <w:pPr>
                              <w:pStyle w:val="SenderInformation"/>
                              <w:spacing w:afterLines="20" w:after="48" w:line="240" w:lineRule="auto"/>
                              <w:rPr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:rsidR="00C75EA6" w:rsidRPr="00D35EDF" w:rsidRDefault="00C75EA6" w:rsidP="00C75EA6">
                      <w:pPr>
                        <w:spacing w:line="240" w:lineRule="auto"/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  <v:line id="Straight Connector 341" o:spid="_x0000_s1028" style="position:absolute;visibility:visible;mso-wrap-style:square" from="-4,1179" to="60289,1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6d/MYAAADcAAAADwAAAGRycy9kb3ducmV2LnhtbESPT2vCQBTE7wW/w/KEXopubEVrmo2I&#10;UGjBi3+g10f2ZZOafRuyWxO/fVcQPA4z8xsmWw+2ERfqfO1YwWyagCAunK7ZKDgdPyfvIHxA1tg4&#10;JgVX8rDOR08Zptr1vKfLIRgRIexTVFCF0KZS+qIii37qWuLola6zGKLsjNQd9hFuG/maJAtpsea4&#10;UGFL24qK8+HPKiiPL7/L62r3nSx4tf8pzZZMXyv1PB42HyACDeERvre/tIK3+QxuZ+IRkP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KunfzGAAAA3AAAAA8AAAAAAAAA&#10;AAAAAAAAoQIAAGRycy9kb3ducmV2LnhtbFBLBQYAAAAABAAEAPkAAACUAwAAAAA=&#10;" strokecolor="gray" strokeweight=".5pt">
                <v:stroke joinstyle="miter"/>
              </v:lin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EA6" w:rsidRDefault="00C75EA6" w:rsidP="00C75EA6">
      <w:pPr>
        <w:spacing w:after="0" w:line="240" w:lineRule="auto"/>
      </w:pPr>
      <w:r>
        <w:separator/>
      </w:r>
    </w:p>
  </w:footnote>
  <w:footnote w:type="continuationSeparator" w:id="0">
    <w:p w:rsidR="00C75EA6" w:rsidRDefault="00C75EA6" w:rsidP="00C75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A6"/>
    <w:rsid w:val="00046C1B"/>
    <w:rsid w:val="00097CF0"/>
    <w:rsid w:val="000E2D17"/>
    <w:rsid w:val="000F6191"/>
    <w:rsid w:val="001036E3"/>
    <w:rsid w:val="00154601"/>
    <w:rsid w:val="0022165D"/>
    <w:rsid w:val="00222101"/>
    <w:rsid w:val="00235C07"/>
    <w:rsid w:val="00287336"/>
    <w:rsid w:val="002D5B53"/>
    <w:rsid w:val="002E0F71"/>
    <w:rsid w:val="002F306C"/>
    <w:rsid w:val="00317ABC"/>
    <w:rsid w:val="003331AC"/>
    <w:rsid w:val="00364BAA"/>
    <w:rsid w:val="003750CA"/>
    <w:rsid w:val="00430F2B"/>
    <w:rsid w:val="004435AB"/>
    <w:rsid w:val="004938DB"/>
    <w:rsid w:val="004E7A93"/>
    <w:rsid w:val="004F194E"/>
    <w:rsid w:val="00540D46"/>
    <w:rsid w:val="005F2907"/>
    <w:rsid w:val="005F32D3"/>
    <w:rsid w:val="00601F3C"/>
    <w:rsid w:val="0070771A"/>
    <w:rsid w:val="00775B68"/>
    <w:rsid w:val="007D7C1C"/>
    <w:rsid w:val="007F5DC0"/>
    <w:rsid w:val="00893231"/>
    <w:rsid w:val="008A49AA"/>
    <w:rsid w:val="00915770"/>
    <w:rsid w:val="00A428C5"/>
    <w:rsid w:val="00AD722C"/>
    <w:rsid w:val="00BD4DC1"/>
    <w:rsid w:val="00C13546"/>
    <w:rsid w:val="00C16213"/>
    <w:rsid w:val="00C63841"/>
    <w:rsid w:val="00C75EA6"/>
    <w:rsid w:val="00C92FCA"/>
    <w:rsid w:val="00CC3E36"/>
    <w:rsid w:val="00CC719B"/>
    <w:rsid w:val="00D15561"/>
    <w:rsid w:val="00E17CE9"/>
    <w:rsid w:val="00EA5D72"/>
    <w:rsid w:val="00EC5F3E"/>
    <w:rsid w:val="00F00577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7967BD5E-0A00-4244-BE27-DCDEFF2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EA6"/>
  </w:style>
  <w:style w:type="paragraph" w:styleId="Footer">
    <w:name w:val="footer"/>
    <w:basedOn w:val="Normal"/>
    <w:link w:val="FooterChar"/>
    <w:uiPriority w:val="99"/>
    <w:unhideWhenUsed/>
    <w:rsid w:val="00C75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EA6"/>
  </w:style>
  <w:style w:type="table" w:styleId="TableGrid">
    <w:name w:val="Table Grid"/>
    <w:basedOn w:val="TableNormal"/>
    <w:uiPriority w:val="59"/>
    <w:rsid w:val="00C75E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nderInformation">
    <w:name w:val="Sender Information"/>
    <w:basedOn w:val="Normal"/>
    <w:qFormat/>
    <w:rsid w:val="00C75EA6"/>
    <w:pPr>
      <w:spacing w:after="80" w:line="160" w:lineRule="exact"/>
    </w:pPr>
    <w:rPr>
      <w:rFonts w:ascii="Arial" w:eastAsia="Arial" w:hAnsi="Arial" w:cs="Times New Roman"/>
      <w:sz w:val="13"/>
      <w:szCs w:val="13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75E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 Tikou</dc:creator>
  <cp:keywords/>
  <dc:description/>
  <cp:lastModifiedBy>Ioanna Dimou</cp:lastModifiedBy>
  <cp:revision>5</cp:revision>
  <cp:lastPrinted>2017-02-22T12:10:00Z</cp:lastPrinted>
  <dcterms:created xsi:type="dcterms:W3CDTF">2017-10-16T10:58:00Z</dcterms:created>
  <dcterms:modified xsi:type="dcterms:W3CDTF">2017-10-16T11:07:00Z</dcterms:modified>
</cp:coreProperties>
</file>