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BF7B" w14:textId="31D35DAE" w:rsidR="00870432" w:rsidRDefault="00C04980" w:rsidP="00567E05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  <w:r w:rsidRPr="00870432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BF3727">
        <w:rPr>
          <w:rFonts w:eastAsia="Times New Roman" w:cs="Arial"/>
          <w:b/>
          <w:sz w:val="28"/>
          <w:szCs w:val="28"/>
          <w:lang w:val="el-GR"/>
        </w:rPr>
        <w:t>για</w:t>
      </w:r>
      <w:r w:rsidR="00870432">
        <w:rPr>
          <w:rFonts w:eastAsia="Times New Roman" w:cs="Arial"/>
          <w:b/>
          <w:sz w:val="28"/>
          <w:szCs w:val="28"/>
          <w:lang w:val="el-GR"/>
        </w:rPr>
        <w:t xml:space="preserve"> </w:t>
      </w:r>
      <w:bookmarkStart w:id="0" w:name="_Toc423688924"/>
      <w:bookmarkStart w:id="1" w:name="_Toc424810706"/>
      <w:r w:rsidR="00160EE9" w:rsidRPr="00160EE9">
        <w:rPr>
          <w:rFonts w:eastAsia="Times New Roman" w:cs="Arial"/>
          <w:b/>
          <w:sz w:val="28"/>
          <w:szCs w:val="28"/>
          <w:lang w:val="el-GR"/>
        </w:rPr>
        <w:t>Μονάδα λογικής KNX, ράγας</w:t>
      </w:r>
    </w:p>
    <w:p w14:paraId="3F799D15" w14:textId="77777777" w:rsidR="00160EE9" w:rsidRDefault="00160EE9" w:rsidP="00567E05">
      <w:pPr>
        <w:rPr>
          <w:rFonts w:cs="Arial"/>
          <w:lang w:val="el-GR"/>
        </w:rPr>
      </w:pPr>
    </w:p>
    <w:p w14:paraId="378BFD9B" w14:textId="21F29615" w:rsidR="00160EE9" w:rsidRDefault="00160EE9" w:rsidP="00567E05">
      <w:pPr>
        <w:rPr>
          <w:rFonts w:cs="Arial"/>
          <w:lang w:val="el-GR"/>
        </w:rPr>
      </w:pPr>
      <w:r>
        <w:rPr>
          <w:rFonts w:cs="Arial"/>
          <w:lang w:val="el-GR"/>
        </w:rPr>
        <w:t>Η σ</w:t>
      </w:r>
      <w:r w:rsidRPr="009C3CA5">
        <w:rPr>
          <w:rFonts w:cs="Arial"/>
          <w:lang w:val="el-GR"/>
        </w:rPr>
        <w:t xml:space="preserve">υσκευή </w:t>
      </w:r>
      <w:r>
        <w:rPr>
          <w:rFonts w:cs="Arial"/>
          <w:lang w:val="el-GR"/>
        </w:rPr>
        <w:t xml:space="preserve">αυτή θα </w:t>
      </w:r>
      <w:r w:rsidR="00567E05">
        <w:rPr>
          <w:rFonts w:cs="Arial"/>
          <w:lang w:val="el-GR"/>
        </w:rPr>
        <w:t xml:space="preserve">πρέπει να </w:t>
      </w:r>
      <w:r>
        <w:rPr>
          <w:rFonts w:cs="Arial"/>
          <w:lang w:val="el-GR"/>
        </w:rPr>
        <w:t xml:space="preserve">χρησιμοποιηθεί </w:t>
      </w:r>
      <w:r w:rsidRPr="009C3CA5">
        <w:rPr>
          <w:rFonts w:cs="Arial"/>
          <w:lang w:val="el-GR"/>
        </w:rPr>
        <w:t xml:space="preserve">για </w:t>
      </w:r>
      <w:r>
        <w:rPr>
          <w:rFonts w:cs="Arial"/>
          <w:lang w:val="el-GR"/>
        </w:rPr>
        <w:t xml:space="preserve">να παράσχει εκτεταμένες λειτουργίες λογικής στο σύστημα κτιριακού αυτοματισμού </w:t>
      </w:r>
      <w:r>
        <w:rPr>
          <w:rFonts w:cs="Arial"/>
        </w:rPr>
        <w:t>KNX</w:t>
      </w:r>
      <w:r w:rsidRPr="00940618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της εγκατάστασης. Έχει τη δυνατότητα επικοινωνίας μέσω </w:t>
      </w:r>
      <w:r w:rsidRPr="00A555F4">
        <w:rPr>
          <w:rFonts w:cs="Arial"/>
          <w:lang w:val="el-GR"/>
        </w:rPr>
        <w:t xml:space="preserve">KNX/TP </w:t>
      </w:r>
      <w:r>
        <w:rPr>
          <w:rFonts w:cs="Arial"/>
          <w:lang w:val="el-GR"/>
        </w:rPr>
        <w:t xml:space="preserve">με τις υπόλοιπες συσκευές του συστήματος αυτοματισμού ή μέσω δικτύου </w:t>
      </w:r>
      <w:r>
        <w:rPr>
          <w:rFonts w:cs="Arial"/>
        </w:rPr>
        <w:t>LAN</w:t>
      </w:r>
      <w:r w:rsidRPr="00A555F4">
        <w:rPr>
          <w:rFonts w:cs="Arial"/>
          <w:lang w:val="el-GR"/>
        </w:rPr>
        <w:t>.</w:t>
      </w:r>
      <w:r>
        <w:rPr>
          <w:rFonts w:cs="Arial"/>
          <w:lang w:val="el-GR"/>
        </w:rPr>
        <w:t xml:space="preserve"> Οι πράξεις λογικής</w:t>
      </w:r>
      <w:r w:rsidR="00567E05">
        <w:rPr>
          <w:rFonts w:cs="Arial"/>
          <w:lang w:val="el-GR"/>
        </w:rPr>
        <w:t xml:space="preserve"> θα πρέπει να</w:t>
      </w:r>
      <w:r>
        <w:rPr>
          <w:rFonts w:cs="Arial"/>
          <w:lang w:val="el-GR"/>
        </w:rPr>
        <w:t xml:space="preserve"> προσδιορίζονται από </w:t>
      </w:r>
      <w:r w:rsidRPr="0021166C">
        <w:rPr>
          <w:rFonts w:cs="Arial"/>
          <w:lang w:val="el-GR"/>
        </w:rPr>
        <w:t xml:space="preserve">τον </w:t>
      </w:r>
      <w:r>
        <w:rPr>
          <w:rFonts w:cs="Arial"/>
        </w:rPr>
        <w:t>editor</w:t>
      </w:r>
      <w:r w:rsidRPr="0021166C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που έχει ενσωματωθεί στο </w:t>
      </w:r>
      <w:r>
        <w:rPr>
          <w:rFonts w:cs="Arial"/>
        </w:rPr>
        <w:t>ETS</w:t>
      </w:r>
      <w:r>
        <w:rPr>
          <w:rFonts w:cs="Arial"/>
          <w:lang w:val="el-GR"/>
        </w:rPr>
        <w:t>. Η μονάδα θα πρέπει να μπορεί να υποστηρίξει έως και 3.000 πύλες λογικής</w:t>
      </w:r>
      <w:r w:rsidR="00567E05">
        <w:rPr>
          <w:rFonts w:cs="Arial"/>
          <w:lang w:val="el-GR"/>
        </w:rPr>
        <w:t>,</w:t>
      </w:r>
      <w:r>
        <w:rPr>
          <w:rFonts w:cs="Arial"/>
          <w:lang w:val="el-GR"/>
        </w:rPr>
        <w:t xml:space="preserve"> ενώ θα πρέπει να υπάρχει και δυνατότητα εξομοίωσης του κυκλώματος που έχει σχεδιαστεί μέσω κατάλληλης λειτουργίας. Ο χρήστης θα πρέπει να έχει τη δυνατότητα αποθήκευσης των </w:t>
      </w:r>
      <w:r>
        <w:rPr>
          <w:rFonts w:cs="Arial"/>
        </w:rPr>
        <w:t>function</w:t>
      </w:r>
      <w:r w:rsidRPr="0021166C">
        <w:rPr>
          <w:rFonts w:cs="Arial"/>
          <w:lang w:val="el-GR"/>
        </w:rPr>
        <w:t xml:space="preserve"> </w:t>
      </w:r>
      <w:r>
        <w:rPr>
          <w:rFonts w:cs="Arial"/>
        </w:rPr>
        <w:t>blocks</w:t>
      </w:r>
      <w:r w:rsidRPr="0021166C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που θα έχει δημιουργήσει με στόχο να μπορούν να χρησιμοποιηθούν και σε άλλα </w:t>
      </w:r>
      <w:r>
        <w:rPr>
          <w:rFonts w:cs="Arial"/>
        </w:rPr>
        <w:t>project</w:t>
      </w:r>
      <w:r w:rsidRPr="0021166C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στο μέλλον. Η συσκευή αυτή θα είναι </w:t>
      </w:r>
      <w:r w:rsidRPr="0021166C">
        <w:rPr>
          <w:rFonts w:cs="Arial"/>
          <w:lang w:val="el-GR"/>
        </w:rPr>
        <w:t>κατάλληλ</w:t>
      </w:r>
      <w:r>
        <w:rPr>
          <w:rFonts w:cs="Arial"/>
          <w:lang w:val="el-GR"/>
        </w:rPr>
        <w:t xml:space="preserve">η </w:t>
      </w:r>
      <w:r w:rsidRPr="0021166C">
        <w:rPr>
          <w:rFonts w:cs="Arial"/>
          <w:lang w:val="el-GR"/>
        </w:rPr>
        <w:t>για τοποθέτηση σε ράγα DIN, θα είναι πιστοποιημέ</w:t>
      </w:r>
      <w:r>
        <w:rPr>
          <w:rFonts w:cs="Arial"/>
          <w:lang w:val="el-GR"/>
        </w:rPr>
        <w:t>νη</w:t>
      </w:r>
      <w:r w:rsidRPr="0021166C">
        <w:rPr>
          <w:rFonts w:cs="Arial"/>
          <w:lang w:val="el-GR"/>
        </w:rPr>
        <w:t xml:space="preserve"> κατά ΚΝΧ και θα φέρ</w:t>
      </w:r>
      <w:r>
        <w:rPr>
          <w:rFonts w:cs="Arial"/>
          <w:lang w:val="el-GR"/>
        </w:rPr>
        <w:t>ει</w:t>
      </w:r>
      <w:r w:rsidRPr="0021166C">
        <w:rPr>
          <w:rFonts w:cs="Arial"/>
          <w:lang w:val="el-GR"/>
        </w:rPr>
        <w:t xml:space="preserve"> τις κατάλληλες σημάνσεις.</w:t>
      </w:r>
    </w:p>
    <w:p w14:paraId="108CFF06" w14:textId="77777777" w:rsidR="00160EE9" w:rsidRPr="0021166C" w:rsidRDefault="00160EE9" w:rsidP="00567E05">
      <w:pPr>
        <w:rPr>
          <w:rFonts w:cs="Arial"/>
          <w:lang w:val="el-GR"/>
        </w:rPr>
      </w:pPr>
    </w:p>
    <w:p w14:paraId="0C20493F" w14:textId="77777777" w:rsidR="00160EE9" w:rsidRDefault="00160EE9" w:rsidP="00567E05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Οι μονάδες λογικής θα πρέπει να διαθέτουν τα κάτωθι χαρακτηριστικά: </w:t>
      </w:r>
    </w:p>
    <w:p w14:paraId="4DA6B4FA" w14:textId="77777777" w:rsidR="00160EE9" w:rsidRPr="00EF34EF" w:rsidRDefault="00160EE9" w:rsidP="00567E05">
      <w:pPr>
        <w:numPr>
          <w:ilvl w:val="0"/>
          <w:numId w:val="40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Δυνατότητα διαγνωστικού ελέγχου της μονάδας μέσω δωρεάν </w:t>
      </w:r>
      <w:r>
        <w:rPr>
          <w:rFonts w:cs="Arial"/>
        </w:rPr>
        <w:t>PC</w:t>
      </w:r>
      <w:r w:rsidRPr="00EF34EF">
        <w:rPr>
          <w:rFonts w:cs="Arial"/>
          <w:lang w:val="el-GR"/>
        </w:rPr>
        <w:t xml:space="preserve"> </w:t>
      </w:r>
      <w:r>
        <w:rPr>
          <w:rFonts w:cs="Arial"/>
        </w:rPr>
        <w:t>tool</w:t>
      </w:r>
    </w:p>
    <w:p w14:paraId="0F79B26A" w14:textId="77777777" w:rsidR="00160EE9" w:rsidRPr="00EF34EF" w:rsidRDefault="00160EE9" w:rsidP="00567E05">
      <w:pPr>
        <w:numPr>
          <w:ilvl w:val="0"/>
          <w:numId w:val="40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Δυνατότητα οπτικοποίησης των παραμέτρων </w:t>
      </w:r>
      <w:r>
        <w:rPr>
          <w:rFonts w:cs="Arial"/>
        </w:rPr>
        <w:t>KNX</w:t>
      </w:r>
      <w:r w:rsidRPr="00EF34E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μέσω </w:t>
      </w:r>
      <w:r>
        <w:rPr>
          <w:rFonts w:cs="Arial"/>
        </w:rPr>
        <w:t>Web</w:t>
      </w:r>
      <w:r w:rsidRPr="00EF34EF">
        <w:rPr>
          <w:rFonts w:cs="Arial"/>
          <w:lang w:val="el-GR"/>
        </w:rPr>
        <w:t xml:space="preserve"> </w:t>
      </w:r>
      <w:r>
        <w:rPr>
          <w:rFonts w:cs="Arial"/>
        </w:rPr>
        <w:t>Server</w:t>
      </w:r>
    </w:p>
    <w:p w14:paraId="4ABE4CF2" w14:textId="77777777" w:rsidR="00160EE9" w:rsidRDefault="00160EE9" w:rsidP="00567E05">
      <w:pPr>
        <w:numPr>
          <w:ilvl w:val="0"/>
          <w:numId w:val="40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>Δυνατότητα ελέγχου μέσω εξομοίωσης της λειτουργίας του κυκλώματος που έχει σχεδιαστεί</w:t>
      </w:r>
    </w:p>
    <w:p w14:paraId="019AC1D9" w14:textId="77777777" w:rsidR="00160EE9" w:rsidRPr="00EF34EF" w:rsidRDefault="00160EE9" w:rsidP="00567E05">
      <w:pPr>
        <w:numPr>
          <w:ilvl w:val="0"/>
          <w:numId w:val="40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Επίβλεψη λειτουργίας και μετάδοση σε πραγματικό χρόνο των τιμών των λογικών λειτουργιών μέσω </w:t>
      </w:r>
      <w:r>
        <w:rPr>
          <w:rFonts w:cs="Arial"/>
        </w:rPr>
        <w:t>LAN</w:t>
      </w:r>
    </w:p>
    <w:p w14:paraId="290B64D2" w14:textId="77777777" w:rsidR="00160EE9" w:rsidRDefault="00160EE9" w:rsidP="00567E05">
      <w:pPr>
        <w:numPr>
          <w:ilvl w:val="0"/>
          <w:numId w:val="40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>Δ</w:t>
      </w:r>
      <w:r w:rsidRPr="00EF34EF">
        <w:rPr>
          <w:rFonts w:cs="Arial"/>
          <w:lang w:val="el-GR"/>
        </w:rPr>
        <w:t xml:space="preserve">υνατότητα αποθήκευσης των </w:t>
      </w:r>
      <w:r>
        <w:rPr>
          <w:rFonts w:cs="Arial"/>
        </w:rPr>
        <w:t>custom</w:t>
      </w:r>
      <w:r w:rsidRPr="00EF34EF">
        <w:rPr>
          <w:rFonts w:cs="Arial"/>
          <w:lang w:val="el-GR"/>
        </w:rPr>
        <w:t xml:space="preserve"> function blocks </w:t>
      </w:r>
      <w:r>
        <w:rPr>
          <w:rFonts w:cs="Arial"/>
          <w:lang w:val="el-GR"/>
        </w:rPr>
        <w:t>για χρήση στο μέλλον</w:t>
      </w:r>
    </w:p>
    <w:p w14:paraId="35278E9A" w14:textId="77777777" w:rsidR="00160EE9" w:rsidRDefault="00160EE9" w:rsidP="00567E05">
      <w:pPr>
        <w:rPr>
          <w:rFonts w:cs="Arial"/>
          <w:lang w:val="el-GR"/>
        </w:rPr>
      </w:pPr>
    </w:p>
    <w:p w14:paraId="499685C5" w14:textId="77777777" w:rsidR="00160EE9" w:rsidRPr="00EF34EF" w:rsidRDefault="00160EE9" w:rsidP="00567E05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Διαθέσιμες λειτουργίες &amp; συναρτήσεις: </w:t>
      </w:r>
    </w:p>
    <w:p w14:paraId="2E96B444" w14:textId="77777777" w:rsidR="00160EE9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</w:rPr>
      </w:pPr>
      <w:r w:rsidRPr="003E0BE4">
        <w:rPr>
          <w:rFonts w:cs="Arial"/>
        </w:rPr>
        <w:t>min</w:t>
      </w:r>
      <w:r w:rsidRPr="003E0BE4">
        <w:rPr>
          <w:rFonts w:cs="Arial"/>
          <w:lang w:val="el-GR"/>
        </w:rPr>
        <w:t xml:space="preserve">. 3.000 </w:t>
      </w:r>
      <w:r w:rsidRPr="003E0BE4">
        <w:rPr>
          <w:rFonts w:cs="Arial"/>
        </w:rPr>
        <w:t>function</w:t>
      </w:r>
      <w:r w:rsidRPr="003E0BE4">
        <w:rPr>
          <w:rFonts w:cs="Arial"/>
          <w:lang w:val="el-GR"/>
        </w:rPr>
        <w:t xml:space="preserve"> </w:t>
      </w:r>
      <w:r w:rsidRPr="003E0BE4">
        <w:rPr>
          <w:rFonts w:cs="Arial"/>
        </w:rPr>
        <w:t>elements</w:t>
      </w:r>
    </w:p>
    <w:p w14:paraId="668E60D4" w14:textId="77777777" w:rsidR="00160EE9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</w:rPr>
      </w:pPr>
      <w:r w:rsidRPr="003E0BE4">
        <w:rPr>
          <w:rFonts w:cs="Arial"/>
        </w:rPr>
        <w:t>min. 500 KNX communication objects</w:t>
      </w:r>
    </w:p>
    <w:p w14:paraId="7F2593D5" w14:textId="77777777" w:rsidR="00160EE9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</w:rPr>
      </w:pPr>
      <w:r w:rsidRPr="003E0BE4">
        <w:rPr>
          <w:rFonts w:cs="Arial"/>
        </w:rPr>
        <w:t>min. 2.000 group address assignments</w:t>
      </w:r>
    </w:p>
    <w:p w14:paraId="5FA54505" w14:textId="77777777" w:rsidR="00160EE9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3E0BE4">
        <w:rPr>
          <w:rFonts w:cs="Arial"/>
          <w:lang w:val="el-GR"/>
        </w:rPr>
        <w:t>Μαθηματικές</w:t>
      </w:r>
      <w:r w:rsidRPr="003E0BE4">
        <w:rPr>
          <w:rFonts w:cs="Arial"/>
        </w:rPr>
        <w:t xml:space="preserve"> </w:t>
      </w:r>
      <w:r w:rsidRPr="003E0BE4">
        <w:rPr>
          <w:rFonts w:cs="Arial"/>
          <w:lang w:val="el-GR"/>
        </w:rPr>
        <w:t>πράξεις</w:t>
      </w:r>
    </w:p>
    <w:p w14:paraId="6255A75B" w14:textId="77777777" w:rsidR="00160EE9" w:rsidRPr="003E0BE4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3E0BE4">
        <w:rPr>
          <w:rFonts w:cs="Arial"/>
          <w:lang w:val="el-GR"/>
        </w:rPr>
        <w:t>Λειτουργία χρονοδιακόπτη ανάλογα με τη μέρα και ώρα</w:t>
      </w:r>
    </w:p>
    <w:p w14:paraId="0B024666" w14:textId="77777777" w:rsidR="00160EE9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3E0BE4">
        <w:rPr>
          <w:rFonts w:cs="Arial"/>
          <w:lang w:val="el-GR"/>
        </w:rPr>
        <w:t>Λειτουργία</w:t>
      </w:r>
      <w:r w:rsidRPr="003E0BE4">
        <w:rPr>
          <w:rFonts w:cs="Arial"/>
        </w:rPr>
        <w:t xml:space="preserve"> </w:t>
      </w:r>
      <w:r w:rsidRPr="003E0BE4">
        <w:rPr>
          <w:rFonts w:cs="Arial"/>
          <w:lang w:val="el-GR"/>
        </w:rPr>
        <w:t>σύγκρισης</w:t>
      </w:r>
    </w:p>
    <w:p w14:paraId="71535F97" w14:textId="77777777" w:rsidR="00160EE9" w:rsidRPr="003E0BE4" w:rsidRDefault="00160EE9" w:rsidP="00567E05">
      <w:pPr>
        <w:numPr>
          <w:ilvl w:val="0"/>
          <w:numId w:val="41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 w:rsidRPr="003E0BE4">
        <w:rPr>
          <w:rFonts w:cs="Arial"/>
          <w:lang w:val="el-GR"/>
        </w:rPr>
        <w:t xml:space="preserve">Ενεργός ανάγνωση τιμών μετά την ανάκτηση τάσης στη γραμμή </w:t>
      </w:r>
      <w:r w:rsidRPr="003E0BE4">
        <w:rPr>
          <w:rFonts w:cs="Arial"/>
        </w:rPr>
        <w:t>Bus</w:t>
      </w:r>
    </w:p>
    <w:p w14:paraId="268707F6" w14:textId="77777777" w:rsidR="00160EE9" w:rsidRDefault="00160EE9" w:rsidP="00567E05">
      <w:pPr>
        <w:rPr>
          <w:rFonts w:cs="Arial"/>
          <w:lang w:val="el-GR"/>
        </w:rPr>
      </w:pPr>
    </w:p>
    <w:p w14:paraId="2549359F" w14:textId="77777777" w:rsidR="00160EE9" w:rsidRPr="003E0BE4" w:rsidRDefault="00160EE9" w:rsidP="00567E05">
      <w:pPr>
        <w:rPr>
          <w:rFonts w:cs="Arial"/>
          <w:lang w:val="el-GR"/>
        </w:rPr>
      </w:pPr>
    </w:p>
    <w:p w14:paraId="049AD2A8" w14:textId="77777777" w:rsidR="00160EE9" w:rsidRDefault="00160EE9" w:rsidP="00567E05">
      <w:pPr>
        <w:rPr>
          <w:rFonts w:cs="Arial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42902BDB" w14:textId="77777777" w:rsidR="00160EE9" w:rsidRDefault="00160EE9" w:rsidP="00567E05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160EE9" w:rsidRPr="00353F9D" w14:paraId="20B743CB" w14:textId="77777777" w:rsidTr="00EF6469">
        <w:tc>
          <w:tcPr>
            <w:tcW w:w="4261" w:type="dxa"/>
            <w:shd w:val="clear" w:color="auto" w:fill="auto"/>
            <w:vAlign w:val="center"/>
          </w:tcPr>
          <w:p w14:paraId="2FEF4C92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A5958FB" w14:textId="77777777" w:rsidR="00160EE9" w:rsidRPr="00353F9D" w:rsidRDefault="00160EE9" w:rsidP="00567E05">
            <w:pPr>
              <w:rPr>
                <w:rFonts w:cs="Arial"/>
                <w:sz w:val="18"/>
                <w:szCs w:val="18"/>
              </w:rPr>
            </w:pPr>
            <w:r w:rsidRPr="0039767C">
              <w:rPr>
                <w:rFonts w:cs="Arial"/>
                <w:sz w:val="18"/>
                <w:szCs w:val="18"/>
              </w:rPr>
              <w:t xml:space="preserve">24 V DC </w:t>
            </w:r>
            <w:r>
              <w:rPr>
                <w:rFonts w:cs="Arial"/>
                <w:sz w:val="18"/>
                <w:szCs w:val="18"/>
                <w:lang w:val="el-GR"/>
              </w:rPr>
              <w:t>ή</w:t>
            </w:r>
            <w:r w:rsidRPr="0039767C">
              <w:rPr>
                <w:rFonts w:cs="Arial"/>
                <w:sz w:val="18"/>
                <w:szCs w:val="18"/>
              </w:rPr>
              <w:t xml:space="preserve"> Power over Ethernet (</w:t>
            </w:r>
            <w:proofErr w:type="spellStart"/>
            <w:r w:rsidRPr="0039767C">
              <w:rPr>
                <w:rFonts w:cs="Arial"/>
                <w:sz w:val="18"/>
                <w:szCs w:val="18"/>
              </w:rPr>
              <w:t>PoE</w:t>
            </w:r>
            <w:proofErr w:type="spellEnd"/>
            <w:r w:rsidRPr="0039767C">
              <w:rPr>
                <w:rFonts w:cs="Arial"/>
                <w:sz w:val="18"/>
                <w:szCs w:val="18"/>
              </w:rPr>
              <w:t>)</w:t>
            </w:r>
          </w:p>
        </w:tc>
      </w:tr>
      <w:tr w:rsidR="00160EE9" w:rsidRPr="00353F9D" w14:paraId="237051B9" w14:textId="77777777" w:rsidTr="00EF6469">
        <w:tc>
          <w:tcPr>
            <w:tcW w:w="4261" w:type="dxa"/>
            <w:shd w:val="clear" w:color="auto" w:fill="auto"/>
            <w:vAlign w:val="center"/>
          </w:tcPr>
          <w:p w14:paraId="31B07579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Κατανάλωση ισχύος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9977BAC" w14:textId="77777777" w:rsidR="00160EE9" w:rsidRPr="0039767C" w:rsidRDefault="00160EE9" w:rsidP="00567E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2,9 </w:t>
            </w:r>
            <w:r>
              <w:rPr>
                <w:rFonts w:cs="Arial"/>
                <w:sz w:val="18"/>
                <w:szCs w:val="18"/>
              </w:rPr>
              <w:t>W</w:t>
            </w:r>
          </w:p>
        </w:tc>
      </w:tr>
      <w:tr w:rsidR="00160EE9" w:rsidRPr="00B91061" w14:paraId="744AA6B5" w14:textId="77777777" w:rsidTr="00EF6469">
        <w:tc>
          <w:tcPr>
            <w:tcW w:w="4261" w:type="dxa"/>
            <w:shd w:val="clear" w:color="auto" w:fill="auto"/>
            <w:vAlign w:val="center"/>
          </w:tcPr>
          <w:p w14:paraId="26FBF0B0" w14:textId="77777777" w:rsidR="00160EE9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Εφεδρεία ισχύος σε περίπτωση διακοπής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A4D588B" w14:textId="77777777" w:rsidR="00160EE9" w:rsidRPr="00B91061" w:rsidRDefault="00160EE9" w:rsidP="00567E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&gt;20 s</w:t>
            </w:r>
          </w:p>
        </w:tc>
      </w:tr>
      <w:tr w:rsidR="00160EE9" w:rsidRPr="009C75FD" w14:paraId="18A52340" w14:textId="77777777" w:rsidTr="00EF6469">
        <w:tc>
          <w:tcPr>
            <w:tcW w:w="4261" w:type="dxa"/>
            <w:shd w:val="clear" w:color="auto" w:fill="auto"/>
            <w:vAlign w:val="center"/>
          </w:tcPr>
          <w:p w14:paraId="6EEA6244" w14:textId="77777777" w:rsidR="00160EE9" w:rsidRPr="00950E1C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Ενδεικτικά LED στην πρόσοψη του τροφοδοτικού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0C8B5ED" w14:textId="77777777" w:rsidR="00160EE9" w:rsidRPr="00950E1C" w:rsidRDefault="00160EE9" w:rsidP="00567E05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Ετοιμότητα λειτουργίας</w:t>
            </w:r>
          </w:p>
          <w:p w14:paraId="1EF81C3E" w14:textId="77777777" w:rsidR="00160EE9" w:rsidRDefault="00160EE9" w:rsidP="00567E05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</w:rPr>
            </w:pPr>
            <w:r w:rsidRPr="009C75FD">
              <w:rPr>
                <w:rFonts w:cs="Arial"/>
                <w:sz w:val="18"/>
                <w:szCs w:val="18"/>
                <w:lang w:val="el-GR"/>
              </w:rPr>
              <w:t xml:space="preserve">Σύνδεση με δίκτυο </w:t>
            </w:r>
            <w:r w:rsidRPr="009C75FD">
              <w:rPr>
                <w:rFonts w:cs="Arial"/>
                <w:sz w:val="18"/>
                <w:szCs w:val="18"/>
              </w:rPr>
              <w:t>LAN</w:t>
            </w:r>
          </w:p>
          <w:p w14:paraId="2F603384" w14:textId="77777777" w:rsidR="00160EE9" w:rsidRPr="009C75FD" w:rsidRDefault="00160EE9" w:rsidP="00567E05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Ένδειξη μετάδοσης τηλεγραφημάτων (</w:t>
            </w:r>
            <w:r>
              <w:rPr>
                <w:rFonts w:cs="Arial"/>
                <w:sz w:val="18"/>
                <w:szCs w:val="18"/>
              </w:rPr>
              <w:t>traffic)</w:t>
            </w:r>
          </w:p>
        </w:tc>
      </w:tr>
      <w:tr w:rsidR="00160EE9" w:rsidRPr="00353F9D" w14:paraId="4EF6081F" w14:textId="77777777" w:rsidTr="00EF6469">
        <w:tc>
          <w:tcPr>
            <w:tcW w:w="4261" w:type="dxa"/>
            <w:shd w:val="clear" w:color="auto" w:fill="auto"/>
            <w:vAlign w:val="center"/>
          </w:tcPr>
          <w:p w14:paraId="12460EFE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4B9D75A" w14:textId="77777777" w:rsidR="00160EE9" w:rsidRPr="00353F9D" w:rsidRDefault="00160EE9" w:rsidP="00567E05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</w:rPr>
              <w:t>KNX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08877090" w14:textId="77777777" w:rsidR="00160EE9" w:rsidRPr="00353F9D" w:rsidRDefault="00160EE9" w:rsidP="00567E05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</w:tc>
      </w:tr>
      <w:tr w:rsidR="00160EE9" w:rsidRPr="006D26F3" w14:paraId="0D0B2EC1" w14:textId="77777777" w:rsidTr="00EF6469">
        <w:tc>
          <w:tcPr>
            <w:tcW w:w="4261" w:type="dxa"/>
            <w:shd w:val="clear" w:color="auto" w:fill="auto"/>
            <w:vAlign w:val="center"/>
          </w:tcPr>
          <w:p w14:paraId="4FA275DC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69068A4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160EE9" w:rsidRPr="006D26F3" w14:paraId="3EC9FCA5" w14:textId="77777777" w:rsidTr="00EF6469">
        <w:tc>
          <w:tcPr>
            <w:tcW w:w="4261" w:type="dxa"/>
            <w:shd w:val="clear" w:color="auto" w:fill="auto"/>
            <w:vAlign w:val="center"/>
          </w:tcPr>
          <w:p w14:paraId="010D470F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56BAC9D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160EE9" w:rsidRPr="00353F9D" w14:paraId="0C547F01" w14:textId="77777777" w:rsidTr="00EF6469">
        <w:tc>
          <w:tcPr>
            <w:tcW w:w="4261" w:type="dxa"/>
            <w:shd w:val="clear" w:color="auto" w:fill="auto"/>
            <w:vAlign w:val="center"/>
          </w:tcPr>
          <w:p w14:paraId="65EE23D3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BE14657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στοιχεία των 18 mm</w:t>
            </w:r>
          </w:p>
        </w:tc>
      </w:tr>
      <w:tr w:rsidR="00160EE9" w:rsidRPr="00353F9D" w14:paraId="2FEEC800" w14:textId="77777777" w:rsidTr="00EF6469">
        <w:tc>
          <w:tcPr>
            <w:tcW w:w="4261" w:type="dxa"/>
            <w:shd w:val="clear" w:color="auto" w:fill="auto"/>
            <w:vAlign w:val="center"/>
          </w:tcPr>
          <w:p w14:paraId="20990588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97606C7" w14:textId="77777777" w:rsidR="00160EE9" w:rsidRPr="00353F9D" w:rsidRDefault="00160EE9" w:rsidP="00567E05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</w:tbl>
    <w:p w14:paraId="767B7B51" w14:textId="77777777" w:rsidR="00160EE9" w:rsidRPr="0082275B" w:rsidRDefault="00160EE9" w:rsidP="00567E05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7A36D207" w14:textId="77777777" w:rsidR="00160EE9" w:rsidRDefault="00160EE9" w:rsidP="00567E05">
      <w:pPr>
        <w:rPr>
          <w:rFonts w:cs="Arial"/>
          <w:szCs w:val="20"/>
          <w:lang w:val="el-GR"/>
        </w:rPr>
      </w:pPr>
      <w:r w:rsidRPr="003E0BE4">
        <w:rPr>
          <w:rFonts w:cs="Arial"/>
          <w:szCs w:val="20"/>
          <w:lang w:val="el-GR"/>
        </w:rPr>
        <w:t xml:space="preserve">Ο προμηθευτής των μονάδων λογικής </w:t>
      </w:r>
      <w:r w:rsidRPr="003E0BE4">
        <w:rPr>
          <w:rFonts w:cs="Arial"/>
          <w:szCs w:val="20"/>
        </w:rPr>
        <w:t>KNX</w:t>
      </w:r>
      <w:r w:rsidRPr="003E0BE4">
        <w:rPr>
          <w:rFonts w:cs="Arial"/>
          <w:szCs w:val="20"/>
          <w:lang w:val="el-GR"/>
        </w:rPr>
        <w:t xml:space="preserve">,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3E0BE4">
        <w:rPr>
          <w:rFonts w:cs="Arial"/>
          <w:szCs w:val="20"/>
        </w:rPr>
        <w:t>ISO</w:t>
      </w:r>
      <w:r w:rsidRPr="003E0BE4">
        <w:rPr>
          <w:rFonts w:cs="Arial"/>
          <w:szCs w:val="20"/>
          <w:lang w:val="el-GR"/>
        </w:rPr>
        <w:t xml:space="preserve"> 9001 η οποία παρέχεται από ανεξάρτητο πιστοποιημένο φορέα. Οι </w:t>
      </w:r>
      <w:bookmarkStart w:id="2" w:name="_GoBack"/>
      <w:bookmarkEnd w:id="2"/>
      <w:r w:rsidRPr="003E0BE4">
        <w:rPr>
          <w:rFonts w:cs="Arial"/>
          <w:szCs w:val="20"/>
          <w:lang w:val="el-GR"/>
        </w:rPr>
        <w:lastRenderedPageBreak/>
        <w:t xml:space="preserve">συσκευές θα πρέπει να συνοδεύονται από δήλωση συμμόρφωσης </w:t>
      </w:r>
      <w:r w:rsidRPr="003E0BE4">
        <w:rPr>
          <w:rFonts w:cs="Arial"/>
          <w:szCs w:val="20"/>
        </w:rPr>
        <w:t>CE</w:t>
      </w:r>
      <w:r w:rsidRPr="003E0BE4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24243D46" w14:textId="77777777" w:rsidR="00160EE9" w:rsidRDefault="00160EE9" w:rsidP="00567E05">
      <w:pPr>
        <w:rPr>
          <w:rFonts w:cs="Arial"/>
          <w:szCs w:val="20"/>
          <w:lang w:val="el-GR"/>
        </w:rPr>
      </w:pPr>
    </w:p>
    <w:p w14:paraId="1D4F5B1B" w14:textId="77777777" w:rsidR="00160EE9" w:rsidRPr="00C0100D" w:rsidRDefault="00160EE9" w:rsidP="00567E05">
      <w:pPr>
        <w:rPr>
          <w:rFonts w:cs="Arial"/>
          <w:szCs w:val="20"/>
          <w:lang w:val="el-GR"/>
        </w:rPr>
      </w:pPr>
      <w:r w:rsidRPr="00C0100D">
        <w:rPr>
          <w:rFonts w:cs="Arial"/>
          <w:szCs w:val="20"/>
          <w:lang w:val="el-GR"/>
        </w:rPr>
        <w:t xml:space="preserve">Ενδεικτικός τύπος: ABA/S 1.2.1 </w:t>
      </w:r>
      <w:r>
        <w:rPr>
          <w:rFonts w:cs="Arial"/>
          <w:szCs w:val="20"/>
          <w:lang w:val="el-GR"/>
        </w:rPr>
        <w:t>ή ισοδύναμος</w:t>
      </w:r>
    </w:p>
    <w:bookmarkEnd w:id="0"/>
    <w:bookmarkEnd w:id="1"/>
    <w:p w14:paraId="5135E4A2" w14:textId="6BA6F26D" w:rsidR="006D26F3" w:rsidRDefault="006D26F3" w:rsidP="00567E05">
      <w:pPr>
        <w:spacing w:line="240" w:lineRule="auto"/>
        <w:ind w:right="-483"/>
        <w:rPr>
          <w:rFonts w:cs="Arial"/>
          <w:bCs/>
          <w:caps/>
          <w:sz w:val="22"/>
          <w:szCs w:val="22"/>
          <w:lang w:val="el-GR"/>
        </w:rPr>
      </w:pPr>
    </w:p>
    <w:p w14:paraId="49136E24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6FCC94EE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6F50BFD2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1416956C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5E32A927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2EFFA929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7FCE1A44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4E0235F5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45B2A2E3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69F9ADFA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16CEC7DB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46897BB8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1D827290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15CC97E7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52CEF79B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6C067637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37E297D3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655B92E3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0F6F16BE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20F96357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241B3E47" w14:textId="77777777" w:rsidR="006D26F3" w:rsidRP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7EAF299E" w14:textId="4430EEE0" w:rsidR="006D26F3" w:rsidRDefault="006D26F3" w:rsidP="006D26F3">
      <w:pPr>
        <w:rPr>
          <w:rFonts w:cs="Arial"/>
          <w:sz w:val="22"/>
          <w:szCs w:val="22"/>
          <w:lang w:val="el-GR"/>
        </w:rPr>
      </w:pPr>
    </w:p>
    <w:p w14:paraId="2448F359" w14:textId="1DAC6D5C" w:rsidR="00C767CC" w:rsidRPr="006D26F3" w:rsidRDefault="006D26F3" w:rsidP="006D26F3">
      <w:pPr>
        <w:tabs>
          <w:tab w:val="left" w:pos="4695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ab/>
      </w:r>
    </w:p>
    <w:sectPr w:rsidR="00C767CC" w:rsidRPr="006D26F3" w:rsidSect="004204F8">
      <w:headerReference w:type="default" r:id="rId8"/>
      <w:footerReference w:type="default" r:id="rId9"/>
      <w:footerReference w:type="first" r:id="rId10"/>
      <w:pgSz w:w="11900" w:h="16840" w:code="9"/>
      <w:pgMar w:top="1440" w:right="1797" w:bottom="1985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8C3B" w14:textId="77777777" w:rsidR="0081445B" w:rsidRDefault="0081445B">
      <w:r>
        <w:separator/>
      </w:r>
    </w:p>
  </w:endnote>
  <w:endnote w:type="continuationSeparator" w:id="0">
    <w:p w14:paraId="75F63D70" w14:textId="77777777" w:rsidR="0081445B" w:rsidRDefault="0081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49" w:type="dxa"/>
      <w:tblInd w:w="6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"/>
      <w:gridCol w:w="2547"/>
    </w:tblGrid>
    <w:tr w:rsidR="00DA57F0" w:rsidRPr="006D26F3" w14:paraId="35835298" w14:textId="77777777" w:rsidTr="004204F8">
      <w:tc>
        <w:tcPr>
          <w:tcW w:w="1002" w:type="dxa"/>
        </w:tcPr>
        <w:p w14:paraId="6290F898" w14:textId="08211EBD" w:rsidR="00DA57F0" w:rsidRPr="00DA57F0" w:rsidRDefault="00DA57F0" w:rsidP="00DA57F0">
          <w:pPr>
            <w:pStyle w:val="SenderInformation"/>
            <w:spacing w:afterLines="20" w:after="48" w:line="240" w:lineRule="auto"/>
            <w:ind w:left="98" w:hanging="98"/>
            <w:rPr>
              <w:b/>
              <w:lang w:val="el-GR"/>
            </w:rPr>
          </w:pPr>
          <w:r>
            <w:rPr>
              <w:b/>
              <w:lang w:val="el-GR"/>
            </w:rPr>
            <w:t>Θέμα:</w:t>
          </w:r>
        </w:p>
      </w:tc>
      <w:tc>
        <w:tcPr>
          <w:tcW w:w="2547" w:type="dxa"/>
        </w:tcPr>
        <w:p w14:paraId="7DF57185" w14:textId="77777777" w:rsidR="00160EE9" w:rsidRDefault="00160EE9" w:rsidP="00160EE9">
          <w:pPr>
            <w:spacing w:line="240" w:lineRule="auto"/>
            <w:ind w:left="-12" w:right="-483" w:firstLine="12"/>
            <w:rPr>
              <w:rFonts w:eastAsia="Arial" w:cs="Arial"/>
              <w:bCs/>
              <w:sz w:val="13"/>
              <w:szCs w:val="13"/>
              <w:lang w:val="el-GR"/>
            </w:rPr>
          </w:pPr>
          <w:r w:rsidRPr="00160EE9">
            <w:rPr>
              <w:rFonts w:eastAsia="Arial" w:cs="Arial"/>
              <w:bCs/>
              <w:sz w:val="13"/>
              <w:szCs w:val="13"/>
              <w:lang w:val="el-GR"/>
            </w:rPr>
            <w:t xml:space="preserve">Τεχνική προδιαγραφή για Μονάδα </w:t>
          </w:r>
        </w:p>
        <w:p w14:paraId="6E9DC45F" w14:textId="4C10F779" w:rsidR="00DA57F0" w:rsidRPr="00DA57F0" w:rsidRDefault="00160EE9" w:rsidP="00160EE9">
          <w:pPr>
            <w:spacing w:line="240" w:lineRule="auto"/>
            <w:ind w:left="-12" w:right="-483" w:firstLine="12"/>
            <w:rPr>
              <w:rFonts w:eastAsia="Arial" w:cs="Arial"/>
              <w:bCs/>
              <w:sz w:val="13"/>
              <w:szCs w:val="13"/>
              <w:lang w:val="el-GR"/>
            </w:rPr>
          </w:pPr>
          <w:r w:rsidRPr="00160EE9">
            <w:rPr>
              <w:rFonts w:eastAsia="Arial" w:cs="Arial"/>
              <w:bCs/>
              <w:sz w:val="13"/>
              <w:szCs w:val="13"/>
              <w:lang w:val="el-GR"/>
            </w:rPr>
            <w:t>λογικής KNX, ράγας</w:t>
          </w:r>
        </w:p>
      </w:tc>
    </w:tr>
    <w:tr w:rsidR="00167734" w14:paraId="4D12DF8D" w14:textId="77777777" w:rsidTr="004204F8">
      <w:tc>
        <w:tcPr>
          <w:tcW w:w="1002" w:type="dxa"/>
        </w:tcPr>
        <w:p w14:paraId="0A046238" w14:textId="162D0DAA" w:rsidR="00167734" w:rsidRPr="00DA57F0" w:rsidRDefault="00167734" w:rsidP="00167734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Έκδοση:</w:t>
          </w:r>
        </w:p>
      </w:tc>
      <w:tc>
        <w:tcPr>
          <w:tcW w:w="2547" w:type="dxa"/>
        </w:tcPr>
        <w:p w14:paraId="6538BF61" w14:textId="54A7F49F" w:rsidR="00167734" w:rsidRPr="00DA57F0" w:rsidRDefault="00167734" w:rsidP="00167734">
          <w:pPr>
            <w:pStyle w:val="SenderInformation"/>
            <w:spacing w:afterLines="20" w:after="48" w:line="240" w:lineRule="auto"/>
            <w:rPr>
              <w:rFonts w:cs="Arial"/>
              <w:bCs/>
              <w:color w:val="FF0000"/>
              <w:lang w:val="el-GR"/>
            </w:rPr>
          </w:pPr>
          <w:r>
            <w:rPr>
              <w:color w:val="000000" w:themeColor="text1"/>
              <w:lang w:val="el-GR"/>
            </w:rPr>
            <w:t>1TXB500209</w:t>
          </w:r>
          <w:r w:rsidRPr="006D26F3">
            <w:rPr>
              <w:color w:val="000000" w:themeColor="text1"/>
              <w:lang w:val="el-GR"/>
            </w:rPr>
            <w:t>D2301/10.17</w:t>
          </w:r>
        </w:p>
      </w:tc>
    </w:tr>
    <w:tr w:rsidR="006D26F3" w14:paraId="16213EEF" w14:textId="77777777" w:rsidTr="004204F8">
      <w:tc>
        <w:tcPr>
          <w:tcW w:w="1002" w:type="dxa"/>
        </w:tcPr>
        <w:p w14:paraId="681712F7" w14:textId="663A5287" w:rsidR="006D26F3" w:rsidRPr="00DA57F0" w:rsidRDefault="006D26F3" w:rsidP="006D26F3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Ημερομηνία</w:t>
          </w:r>
          <w:r w:rsidRPr="008831D9">
            <w:rPr>
              <w:b/>
              <w:lang w:val="el-GR"/>
            </w:rPr>
            <w:t>:</w:t>
          </w:r>
        </w:p>
      </w:tc>
      <w:tc>
        <w:tcPr>
          <w:tcW w:w="2547" w:type="dxa"/>
        </w:tcPr>
        <w:p w14:paraId="583F7967" w14:textId="62C0CB20" w:rsidR="006D26F3" w:rsidRPr="00DA57F0" w:rsidRDefault="006D26F3" w:rsidP="006D26F3">
          <w:pPr>
            <w:pStyle w:val="SenderInformation"/>
            <w:spacing w:afterLines="20" w:after="48" w:line="240" w:lineRule="auto"/>
            <w:rPr>
              <w:rFonts w:cs="Arial"/>
              <w:bCs/>
              <w:lang w:val="el-GR"/>
            </w:rPr>
          </w:pPr>
          <w:r>
            <w:t>10</w:t>
          </w:r>
          <w:r w:rsidRPr="004204F8">
            <w:rPr>
              <w:lang w:val="el-GR"/>
            </w:rPr>
            <w:t>/2017</w:t>
          </w:r>
        </w:p>
      </w:tc>
    </w:tr>
    <w:tr w:rsidR="00DA57F0" w14:paraId="438BD4B7" w14:textId="77777777" w:rsidTr="004204F8">
      <w:tc>
        <w:tcPr>
          <w:tcW w:w="1002" w:type="dxa"/>
        </w:tcPr>
        <w:p w14:paraId="14781A7D" w14:textId="667CF70B" w:rsidR="00DA57F0" w:rsidRDefault="00DA57F0" w:rsidP="00DA57F0">
          <w:pPr>
            <w:pStyle w:val="Footer"/>
            <w:tabs>
              <w:tab w:val="clear" w:pos="8640"/>
              <w:tab w:val="right" w:pos="8222"/>
            </w:tabs>
          </w:pPr>
          <w:r w:rsidRPr="00DA57F0">
            <w:rPr>
              <w:rFonts w:eastAsia="Arial"/>
              <w:b/>
              <w:sz w:val="13"/>
              <w:szCs w:val="13"/>
              <w:lang w:val="el-GR"/>
            </w:rPr>
            <w:t>Σελίδα:</w:t>
          </w:r>
        </w:p>
      </w:tc>
      <w:tc>
        <w:tcPr>
          <w:tcW w:w="2547" w:type="dxa"/>
        </w:tcPr>
        <w:p w14:paraId="5E9CE1B5" w14:textId="4D329ADF" w:rsidR="00DA57F0" w:rsidRDefault="00DA57F0" w:rsidP="00DA57F0">
          <w:pPr>
            <w:pStyle w:val="Footer"/>
            <w:tabs>
              <w:tab w:val="clear" w:pos="8640"/>
              <w:tab w:val="right" w:pos="8222"/>
            </w:tabs>
          </w:pP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instrText xml:space="preserve"> PAGE   \* MERGEFORMAT </w:instrTex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167734">
            <w:rPr>
              <w:rFonts w:eastAsia="Arial" w:cs="Arial"/>
              <w:bCs/>
              <w:noProof/>
              <w:sz w:val="13"/>
              <w:szCs w:val="13"/>
              <w:lang w:val="el-GR"/>
            </w:rPr>
            <w:t>2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t>/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instrText xml:space="preserve"> NUMPAGES   \* MERGEFORMAT </w:instrTex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167734">
            <w:rPr>
              <w:rFonts w:eastAsia="Arial" w:cs="Arial"/>
              <w:bCs/>
              <w:noProof/>
              <w:sz w:val="13"/>
              <w:szCs w:val="13"/>
              <w:lang w:val="el-GR"/>
            </w:rPr>
            <w:t>2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</w:p>
      </w:tc>
    </w:tr>
  </w:tbl>
  <w:p w14:paraId="1875C8B3" w14:textId="75A2ABDE" w:rsidR="00212F24" w:rsidRDefault="00212F24" w:rsidP="000225F1">
    <w:pPr>
      <w:pStyle w:val="Footer"/>
      <w:tabs>
        <w:tab w:val="clear" w:pos="8640"/>
        <w:tab w:val="right" w:pos="822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44" w:type="dxa"/>
      <w:tblInd w:w="63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9"/>
      <w:gridCol w:w="2405"/>
    </w:tblGrid>
    <w:tr w:rsidR="000C67EA" w:rsidRPr="006D26F3" w14:paraId="11473637" w14:textId="77777777" w:rsidTr="004204F8">
      <w:trPr>
        <w:trHeight w:val="332"/>
      </w:trPr>
      <w:tc>
        <w:tcPr>
          <w:tcW w:w="1139" w:type="dxa"/>
        </w:tcPr>
        <w:p w14:paraId="70DE339C" w14:textId="001BFAC9" w:rsidR="000C67EA" w:rsidRPr="004204F8" w:rsidRDefault="000C67EA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t>Θέμα:</w:t>
          </w:r>
        </w:p>
      </w:tc>
      <w:tc>
        <w:tcPr>
          <w:tcW w:w="2405" w:type="dxa"/>
        </w:tcPr>
        <w:p w14:paraId="5DCE8C23" w14:textId="77777777" w:rsidR="00160EE9" w:rsidRPr="004204F8" w:rsidRDefault="00160EE9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t xml:space="preserve">Τεχνική προδιαγραφή για Μονάδα </w:t>
          </w:r>
        </w:p>
        <w:p w14:paraId="176ED0A6" w14:textId="57E30B8E" w:rsidR="000C67EA" w:rsidRPr="004204F8" w:rsidRDefault="00160EE9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t>λογικής KNX, ράγας</w:t>
          </w:r>
        </w:p>
      </w:tc>
    </w:tr>
    <w:tr w:rsidR="000C67EA" w:rsidRPr="004204F8" w14:paraId="49B24076" w14:textId="77777777" w:rsidTr="004204F8">
      <w:trPr>
        <w:trHeight w:val="178"/>
      </w:trPr>
      <w:tc>
        <w:tcPr>
          <w:tcW w:w="1139" w:type="dxa"/>
        </w:tcPr>
        <w:p w14:paraId="73F7A183" w14:textId="3ADC41F4" w:rsidR="000C67EA" w:rsidRPr="004204F8" w:rsidRDefault="000C67EA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t>Έκδοση:</w:t>
          </w:r>
        </w:p>
      </w:tc>
      <w:tc>
        <w:tcPr>
          <w:tcW w:w="2405" w:type="dxa"/>
        </w:tcPr>
        <w:p w14:paraId="7DFC0E01" w14:textId="5420BE82" w:rsidR="000C67EA" w:rsidRPr="006D26F3" w:rsidRDefault="00167734" w:rsidP="00167734">
          <w:pPr>
            <w:pStyle w:val="SenderInformation"/>
            <w:spacing w:afterLines="20" w:after="48" w:line="240" w:lineRule="auto"/>
            <w:ind w:left="98" w:hanging="98"/>
            <w:rPr>
              <w:color w:val="000000" w:themeColor="text1"/>
              <w:lang w:val="el-GR"/>
            </w:rPr>
          </w:pPr>
          <w:r>
            <w:rPr>
              <w:color w:val="000000" w:themeColor="text1"/>
              <w:lang w:val="el-GR"/>
            </w:rPr>
            <w:t>1TXB500209</w:t>
          </w:r>
          <w:r w:rsidR="006D26F3" w:rsidRPr="006D26F3">
            <w:rPr>
              <w:color w:val="000000" w:themeColor="text1"/>
              <w:lang w:val="el-GR"/>
            </w:rPr>
            <w:t>D2301/10.17</w:t>
          </w:r>
        </w:p>
      </w:tc>
    </w:tr>
    <w:tr w:rsidR="000C67EA" w:rsidRPr="004204F8" w14:paraId="27467504" w14:textId="77777777" w:rsidTr="004204F8">
      <w:trPr>
        <w:trHeight w:val="232"/>
      </w:trPr>
      <w:tc>
        <w:tcPr>
          <w:tcW w:w="1139" w:type="dxa"/>
        </w:tcPr>
        <w:p w14:paraId="2F1C4DDE" w14:textId="2EDB047C" w:rsidR="000C67EA" w:rsidRPr="004204F8" w:rsidRDefault="000C67EA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t>Ημερομηνία:</w:t>
          </w:r>
        </w:p>
      </w:tc>
      <w:tc>
        <w:tcPr>
          <w:tcW w:w="2405" w:type="dxa"/>
        </w:tcPr>
        <w:p w14:paraId="6BE40FFE" w14:textId="1DD43D57" w:rsidR="000C67EA" w:rsidRPr="004204F8" w:rsidRDefault="006D26F3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>
            <w:t>10</w:t>
          </w:r>
          <w:r w:rsidR="000C67EA" w:rsidRPr="004204F8">
            <w:rPr>
              <w:lang w:val="el-GR"/>
            </w:rPr>
            <w:t>/2017</w:t>
          </w:r>
        </w:p>
      </w:tc>
    </w:tr>
    <w:tr w:rsidR="000C67EA" w:rsidRPr="004204F8" w14:paraId="574366DE" w14:textId="77777777" w:rsidTr="004204F8">
      <w:trPr>
        <w:trHeight w:val="265"/>
      </w:trPr>
      <w:tc>
        <w:tcPr>
          <w:tcW w:w="1139" w:type="dxa"/>
        </w:tcPr>
        <w:p w14:paraId="565FD1B2" w14:textId="5BC23393" w:rsidR="000C67EA" w:rsidRPr="004204F8" w:rsidRDefault="000C67EA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t>Σελίδα:</w:t>
          </w:r>
        </w:p>
      </w:tc>
      <w:tc>
        <w:tcPr>
          <w:tcW w:w="2405" w:type="dxa"/>
        </w:tcPr>
        <w:p w14:paraId="34FC89E8" w14:textId="5AD6DE53" w:rsidR="000C67EA" w:rsidRPr="004204F8" w:rsidRDefault="000C67EA" w:rsidP="004204F8">
          <w:pPr>
            <w:pStyle w:val="SenderInformation"/>
            <w:spacing w:afterLines="20" w:after="48" w:line="240" w:lineRule="auto"/>
            <w:ind w:left="98" w:hanging="98"/>
            <w:rPr>
              <w:lang w:val="el-GR"/>
            </w:rPr>
          </w:pPr>
          <w:r w:rsidRPr="004204F8">
            <w:rPr>
              <w:lang w:val="el-GR"/>
            </w:rPr>
            <w:fldChar w:fldCharType="begin"/>
          </w:r>
          <w:r w:rsidRPr="004204F8">
            <w:rPr>
              <w:lang w:val="el-GR"/>
            </w:rPr>
            <w:instrText xml:space="preserve"> PAGE   \* MERGEFORMAT </w:instrText>
          </w:r>
          <w:r w:rsidRPr="004204F8">
            <w:rPr>
              <w:lang w:val="el-GR"/>
            </w:rPr>
            <w:fldChar w:fldCharType="separate"/>
          </w:r>
          <w:r w:rsidR="00167734">
            <w:rPr>
              <w:noProof/>
              <w:lang w:val="el-GR"/>
            </w:rPr>
            <w:t>1</w:t>
          </w:r>
          <w:r w:rsidRPr="004204F8">
            <w:rPr>
              <w:lang w:val="el-GR"/>
            </w:rPr>
            <w:fldChar w:fldCharType="end"/>
          </w:r>
          <w:r w:rsidRPr="004204F8">
            <w:rPr>
              <w:lang w:val="el-GR"/>
            </w:rPr>
            <w:t>/</w:t>
          </w:r>
          <w:r w:rsidRPr="004204F8">
            <w:rPr>
              <w:lang w:val="el-GR"/>
            </w:rPr>
            <w:fldChar w:fldCharType="begin"/>
          </w:r>
          <w:r w:rsidRPr="004204F8">
            <w:rPr>
              <w:lang w:val="el-GR"/>
            </w:rPr>
            <w:instrText xml:space="preserve"> NUMPAGES   \* MERGEFORMAT </w:instrText>
          </w:r>
          <w:r w:rsidRPr="004204F8">
            <w:rPr>
              <w:lang w:val="el-GR"/>
            </w:rPr>
            <w:fldChar w:fldCharType="separate"/>
          </w:r>
          <w:r w:rsidR="00167734">
            <w:rPr>
              <w:noProof/>
              <w:lang w:val="el-GR"/>
            </w:rPr>
            <w:t>2</w:t>
          </w:r>
          <w:r w:rsidRPr="004204F8">
            <w:rPr>
              <w:lang w:val="el-GR"/>
            </w:rPr>
            <w:fldChar w:fldCharType="end"/>
          </w:r>
        </w:p>
      </w:tc>
    </w:tr>
  </w:tbl>
  <w:p w14:paraId="383F9400" w14:textId="13C893E3" w:rsidR="00212F24" w:rsidRPr="004204F8" w:rsidRDefault="00212F24" w:rsidP="004204F8">
    <w:pPr>
      <w:pStyle w:val="SenderInformation"/>
      <w:spacing w:afterLines="20" w:after="48" w:line="240" w:lineRule="auto"/>
      <w:ind w:left="98" w:hanging="98"/>
      <w:rPr>
        <w:b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F034" w14:textId="77777777" w:rsidR="0081445B" w:rsidRDefault="0081445B">
      <w:r>
        <w:separator/>
      </w:r>
    </w:p>
  </w:footnote>
  <w:footnote w:type="continuationSeparator" w:id="0">
    <w:p w14:paraId="45D60F64" w14:textId="77777777" w:rsidR="0081445B" w:rsidRDefault="0081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B8B"/>
    <w:multiLevelType w:val="hybridMultilevel"/>
    <w:tmpl w:val="0D76B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19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0512"/>
    <w:multiLevelType w:val="hybridMultilevel"/>
    <w:tmpl w:val="7FEC04E4"/>
    <w:lvl w:ilvl="0" w:tplc="FF54F5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3BA91300"/>
    <w:multiLevelType w:val="hybridMultilevel"/>
    <w:tmpl w:val="39CA6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724C"/>
    <w:multiLevelType w:val="hybridMultilevel"/>
    <w:tmpl w:val="17382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A5D52"/>
    <w:multiLevelType w:val="multilevel"/>
    <w:tmpl w:val="C5DE9378"/>
    <w:lvl w:ilvl="0">
      <w:numFmt w:val="decimal"/>
      <w:pStyle w:val="3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0161"/>
    <w:multiLevelType w:val="hybridMultilevel"/>
    <w:tmpl w:val="332A26DC"/>
    <w:lvl w:ilvl="0" w:tplc="284E7E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553D3B67"/>
    <w:multiLevelType w:val="hybridMultilevel"/>
    <w:tmpl w:val="490CB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0305"/>
    <w:multiLevelType w:val="hybridMultilevel"/>
    <w:tmpl w:val="1B8E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9"/>
  </w:num>
  <w:num w:numId="5">
    <w:abstractNumId w:val="28"/>
  </w:num>
  <w:num w:numId="6">
    <w:abstractNumId w:val="34"/>
  </w:num>
  <w:num w:numId="7">
    <w:abstractNumId w:val="37"/>
  </w:num>
  <w:num w:numId="8">
    <w:abstractNumId w:val="40"/>
  </w:num>
  <w:num w:numId="9">
    <w:abstractNumId w:val="17"/>
  </w:num>
  <w:num w:numId="10">
    <w:abstractNumId w:val="26"/>
  </w:num>
  <w:num w:numId="11">
    <w:abstractNumId w:val="8"/>
  </w:num>
  <w:num w:numId="12">
    <w:abstractNumId w:val="32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33"/>
  </w:num>
  <w:num w:numId="20">
    <w:abstractNumId w:val="7"/>
  </w:num>
  <w:num w:numId="21">
    <w:abstractNumId w:val="3"/>
  </w:num>
  <w:num w:numId="22">
    <w:abstractNumId w:val="19"/>
  </w:num>
  <w:num w:numId="23">
    <w:abstractNumId w:val="35"/>
  </w:num>
  <w:num w:numId="24">
    <w:abstractNumId w:val="14"/>
  </w:num>
  <w:num w:numId="25">
    <w:abstractNumId w:val="30"/>
  </w:num>
  <w:num w:numId="26">
    <w:abstractNumId w:val="4"/>
  </w:num>
  <w:num w:numId="27">
    <w:abstractNumId w:val="31"/>
  </w:num>
  <w:num w:numId="28">
    <w:abstractNumId w:val="0"/>
  </w:num>
  <w:num w:numId="29">
    <w:abstractNumId w:val="24"/>
  </w:num>
  <w:num w:numId="30">
    <w:abstractNumId w:val="10"/>
  </w:num>
  <w:num w:numId="31">
    <w:abstractNumId w:val="20"/>
  </w:num>
  <w:num w:numId="32">
    <w:abstractNumId w:val="9"/>
  </w:num>
  <w:num w:numId="33">
    <w:abstractNumId w:val="36"/>
  </w:num>
  <w:num w:numId="34">
    <w:abstractNumId w:val="22"/>
  </w:num>
  <w:num w:numId="35">
    <w:abstractNumId w:val="1"/>
  </w:num>
  <w:num w:numId="36">
    <w:abstractNumId w:val="21"/>
  </w:num>
  <w:num w:numId="37">
    <w:abstractNumId w:val="2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2F86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C67EA"/>
    <w:rsid w:val="000C6FD0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4960"/>
    <w:rsid w:val="00116145"/>
    <w:rsid w:val="00116CF0"/>
    <w:rsid w:val="00121193"/>
    <w:rsid w:val="0012363B"/>
    <w:rsid w:val="0012799A"/>
    <w:rsid w:val="00132EF8"/>
    <w:rsid w:val="0013653E"/>
    <w:rsid w:val="00160EE9"/>
    <w:rsid w:val="00167483"/>
    <w:rsid w:val="00167734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2E33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34FE"/>
    <w:rsid w:val="0035648D"/>
    <w:rsid w:val="0035771F"/>
    <w:rsid w:val="00357757"/>
    <w:rsid w:val="00357DF4"/>
    <w:rsid w:val="00367A24"/>
    <w:rsid w:val="00370131"/>
    <w:rsid w:val="003752D9"/>
    <w:rsid w:val="003821DE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04F8"/>
    <w:rsid w:val="00425A49"/>
    <w:rsid w:val="00426FF9"/>
    <w:rsid w:val="004301EA"/>
    <w:rsid w:val="004338DF"/>
    <w:rsid w:val="00450A28"/>
    <w:rsid w:val="00457000"/>
    <w:rsid w:val="0046111D"/>
    <w:rsid w:val="00467029"/>
    <w:rsid w:val="004703A4"/>
    <w:rsid w:val="00475768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2DA6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67E05"/>
    <w:rsid w:val="00576CB1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0AFC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26F3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0885"/>
    <w:rsid w:val="0073337B"/>
    <w:rsid w:val="007344E8"/>
    <w:rsid w:val="00743316"/>
    <w:rsid w:val="00752CCC"/>
    <w:rsid w:val="00754AE5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E5821"/>
    <w:rsid w:val="007F47E7"/>
    <w:rsid w:val="007F5FF9"/>
    <w:rsid w:val="007F6FBD"/>
    <w:rsid w:val="007F7AB3"/>
    <w:rsid w:val="008016EC"/>
    <w:rsid w:val="00805F6C"/>
    <w:rsid w:val="0081445B"/>
    <w:rsid w:val="0081736D"/>
    <w:rsid w:val="00821257"/>
    <w:rsid w:val="008356AA"/>
    <w:rsid w:val="00840EE5"/>
    <w:rsid w:val="00841260"/>
    <w:rsid w:val="00844E6B"/>
    <w:rsid w:val="0084516C"/>
    <w:rsid w:val="00845F37"/>
    <w:rsid w:val="008504F0"/>
    <w:rsid w:val="00866E59"/>
    <w:rsid w:val="00867DE6"/>
    <w:rsid w:val="00870432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0A55"/>
    <w:rsid w:val="00A557C7"/>
    <w:rsid w:val="00A5769A"/>
    <w:rsid w:val="00A61863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1F7E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727"/>
    <w:rsid w:val="00BF3F50"/>
    <w:rsid w:val="00BF60E8"/>
    <w:rsid w:val="00C0094F"/>
    <w:rsid w:val="00C00FA7"/>
    <w:rsid w:val="00C04980"/>
    <w:rsid w:val="00C049B1"/>
    <w:rsid w:val="00C07770"/>
    <w:rsid w:val="00C12108"/>
    <w:rsid w:val="00C12467"/>
    <w:rsid w:val="00C2172D"/>
    <w:rsid w:val="00C31407"/>
    <w:rsid w:val="00C34380"/>
    <w:rsid w:val="00C354D8"/>
    <w:rsid w:val="00C40D05"/>
    <w:rsid w:val="00C440B6"/>
    <w:rsid w:val="00C64FF8"/>
    <w:rsid w:val="00C72A53"/>
    <w:rsid w:val="00C7520D"/>
    <w:rsid w:val="00C75789"/>
    <w:rsid w:val="00C767CC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0049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A57F0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87641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C67EA"/>
    <w:pPr>
      <w:keepNext/>
      <w:numPr>
        <w:numId w:val="39"/>
      </w:numPr>
      <w:kinsoku/>
      <w:overflowPunct/>
      <w:autoSpaceDE/>
      <w:autoSpaceDN/>
      <w:ind w:left="284" w:hanging="284"/>
      <w:outlineLvl w:val="0"/>
    </w:pPr>
    <w:rPr>
      <w:rFonts w:cs="Arial"/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C67EA"/>
    <w:rPr>
      <w:rFonts w:ascii="Arial" w:eastAsia="Arial Unicode MS" w:hAnsi="Arial" w:cs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  <w:style w:type="paragraph" w:customStyle="1" w:styleId="31">
    <w:name w:val="Σώμα 31"/>
    <w:basedOn w:val="Normal"/>
    <w:rsid w:val="000C67EA"/>
    <w:pPr>
      <w:numPr>
        <w:numId w:val="38"/>
      </w:numPr>
      <w:tabs>
        <w:tab w:val="left" w:pos="1418"/>
        <w:tab w:val="left" w:pos="5387"/>
      </w:tabs>
      <w:kinsoku/>
      <w:overflowPunct/>
      <w:autoSpaceDE/>
      <w:autoSpaceDN/>
      <w:spacing w:before="60" w:after="60" w:line="300" w:lineRule="exact"/>
      <w:jc w:val="both"/>
    </w:pPr>
    <w:rPr>
      <w:rFonts w:eastAsia="Times New Roman"/>
      <w:spacing w:val="4"/>
      <w:sz w:val="22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F7FA-36EC-46D4-9E08-1575A4D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7</cp:revision>
  <cp:lastPrinted>2017-08-03T06:17:00Z</cp:lastPrinted>
  <dcterms:created xsi:type="dcterms:W3CDTF">2017-10-04T07:40:00Z</dcterms:created>
  <dcterms:modified xsi:type="dcterms:W3CDTF">2017-10-09T09:19:00Z</dcterms:modified>
</cp:coreProperties>
</file>