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01" w:rsidRPr="00997AA5" w:rsidRDefault="009350C6">
      <w:pPr>
        <w:pStyle w:val="Default"/>
        <w:rPr>
          <w:color w:val="ED1B28"/>
          <w:sz w:val="40"/>
          <w:szCs w:val="40"/>
        </w:rPr>
      </w:pPr>
      <w:r w:rsidRPr="00997AA5">
        <w:rPr>
          <w:b/>
          <w:bCs/>
          <w:color w:val="ED1B28"/>
          <w:sz w:val="40"/>
          <w:szCs w:val="40"/>
        </w:rPr>
        <w:t xml:space="preserve">— </w:t>
      </w:r>
    </w:p>
    <w:p w:rsidR="00CB6201" w:rsidRPr="00997AA5" w:rsidRDefault="001C4F0F">
      <w:pPr>
        <w:pStyle w:val="Default"/>
        <w:spacing w:after="47"/>
        <w:rPr>
          <w:sz w:val="16"/>
          <w:szCs w:val="16"/>
        </w:rPr>
      </w:pPr>
      <w:r w:rsidRPr="00997AA5">
        <w:rPr>
          <w:sz w:val="16"/>
          <w:szCs w:val="16"/>
        </w:rPr>
        <w:t>ABB UNIVERSITY</w:t>
      </w:r>
    </w:p>
    <w:p w:rsidR="00CB6201" w:rsidRPr="00997AA5" w:rsidRDefault="009350C6">
      <w:pPr>
        <w:pStyle w:val="Default"/>
        <w:rPr>
          <w:sz w:val="16"/>
          <w:szCs w:val="16"/>
        </w:rPr>
      </w:pPr>
      <w:r w:rsidRPr="00997AA5">
        <w:rPr>
          <w:sz w:val="16"/>
          <w:szCs w:val="16"/>
        </w:rPr>
        <w:t xml:space="preserve"> </w:t>
      </w:r>
    </w:p>
    <w:p w:rsidR="00CB6201" w:rsidRPr="00997AA5" w:rsidRDefault="000C44C7">
      <w:pPr>
        <w:pStyle w:val="Default"/>
        <w:spacing w:line="480" w:lineRule="atLeast"/>
        <w:rPr>
          <w:sz w:val="40"/>
          <w:szCs w:val="40"/>
        </w:rPr>
      </w:pPr>
      <w:r w:rsidRPr="00997AA5">
        <w:rPr>
          <w:b/>
          <w:bCs/>
          <w:sz w:val="40"/>
          <w:szCs w:val="40"/>
        </w:rPr>
        <w:t>D</w:t>
      </w:r>
      <w:r w:rsidR="00831928">
        <w:rPr>
          <w:b/>
          <w:bCs/>
          <w:sz w:val="40"/>
          <w:szCs w:val="40"/>
        </w:rPr>
        <w:t>E430</w:t>
      </w:r>
    </w:p>
    <w:p w:rsidR="00831928" w:rsidRPr="00831928" w:rsidRDefault="00831928" w:rsidP="00831928">
      <w:pPr>
        <w:pStyle w:val="Coursecode"/>
      </w:pPr>
      <w:r w:rsidRPr="00831928">
        <w:t>Microsoft Windows® Technology for</w:t>
      </w:r>
    </w:p>
    <w:p w:rsidR="00831928" w:rsidRPr="00831928" w:rsidRDefault="00831928" w:rsidP="00831928">
      <w:pPr>
        <w:pStyle w:val="Coursecode"/>
      </w:pPr>
      <w:r w:rsidRPr="00831928">
        <w:t>ABB IndustrialIT Process Control Systems</w:t>
      </w:r>
    </w:p>
    <w:p w:rsidR="00831928" w:rsidRPr="00913B42" w:rsidRDefault="001E1A91" w:rsidP="00831928">
      <w:pPr>
        <w:pStyle w:val="Default"/>
        <w:spacing w:line="360" w:lineRule="atLeast"/>
        <w:ind w:left="6605" w:right="179"/>
        <w:rPr>
          <w:noProof/>
          <w:lang w:eastAsia="de-DE"/>
        </w:rPr>
      </w:pPr>
      <w:r w:rsidRPr="00997AA5">
        <w:rPr>
          <w:noProof/>
          <w:lang w:val="de-DE" w:eastAsia="de-DE"/>
        </w:rPr>
        <w:drawing>
          <wp:anchor distT="0" distB="0" distL="114300" distR="114300" simplePos="0" relativeHeight="251661312" behindDoc="0" locked="0" layoutInCell="1" allowOverlap="0" wp14:anchorId="35B58C4A" wp14:editId="10D3C322">
            <wp:simplePos x="0" y="0"/>
            <wp:positionH relativeFrom="page">
              <wp:align>left</wp:align>
            </wp:positionH>
            <wp:positionV relativeFrom="paragraph">
              <wp:posOffset>69215</wp:posOffset>
            </wp:positionV>
            <wp:extent cx="4571365" cy="280479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365"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28" w:rsidRPr="00913B42">
        <w:rPr>
          <w:noProof/>
          <w:lang w:eastAsia="de-DE"/>
        </w:rPr>
        <w:t xml:space="preserve">The </w:t>
      </w:r>
      <w:r w:rsidR="00831928">
        <w:rPr>
          <w:noProof/>
          <w:lang w:eastAsia="de-DE"/>
        </w:rPr>
        <w:t>p</w:t>
      </w:r>
      <w:r w:rsidR="00831928" w:rsidRPr="00913B42">
        <w:rPr>
          <w:noProof/>
          <w:lang w:eastAsia="de-DE"/>
        </w:rPr>
        <w:t>articipant should have the necessar</w:t>
      </w:r>
      <w:r w:rsidR="00831928">
        <w:rPr>
          <w:noProof/>
          <w:lang w:eastAsia="de-DE"/>
        </w:rPr>
        <w:t>y knowledge</w:t>
      </w:r>
      <w:r w:rsidR="00831928" w:rsidRPr="00913B42">
        <w:rPr>
          <w:noProof/>
          <w:lang w:eastAsia="de-DE"/>
        </w:rPr>
        <w:t xml:space="preserve"> to be able to setup Microsoft Windows® Operating Systems, especially in connection with ABB Process Control Systems 800xA, Symphony Plus, OIT Process Portal B und Freelance.</w:t>
      </w:r>
    </w:p>
    <w:p w:rsidR="00831928" w:rsidRPr="00997AA5" w:rsidRDefault="00831928">
      <w:pPr>
        <w:pStyle w:val="Default"/>
        <w:spacing w:line="360" w:lineRule="atLeast"/>
        <w:ind w:left="6605"/>
        <w:rPr>
          <w:sz w:val="26"/>
          <w:szCs w:val="26"/>
        </w:rPr>
      </w:pPr>
    </w:p>
    <w:p w:rsidR="00931915" w:rsidRPr="00997AA5" w:rsidRDefault="00931915">
      <w:pPr>
        <w:pStyle w:val="Default"/>
        <w:spacing w:line="360" w:lineRule="atLeast"/>
        <w:ind w:left="6605"/>
        <w:rPr>
          <w:sz w:val="26"/>
          <w:szCs w:val="26"/>
        </w:rPr>
      </w:pPr>
    </w:p>
    <w:p w:rsidR="00931915" w:rsidRPr="00997AA5" w:rsidRDefault="00931915">
      <w:pPr>
        <w:pStyle w:val="Default"/>
        <w:spacing w:line="360" w:lineRule="atLeast"/>
        <w:ind w:left="6605"/>
        <w:rPr>
          <w:sz w:val="26"/>
          <w:szCs w:val="26"/>
        </w:rPr>
      </w:pPr>
    </w:p>
    <w:p w:rsidR="00931915" w:rsidRPr="00997AA5" w:rsidRDefault="00931915">
      <w:pPr>
        <w:pStyle w:val="Default"/>
        <w:spacing w:line="360" w:lineRule="atLeast"/>
        <w:ind w:left="6605"/>
        <w:rPr>
          <w:sz w:val="26"/>
          <w:szCs w:val="26"/>
        </w:rPr>
      </w:pPr>
    </w:p>
    <w:p w:rsidR="00931915" w:rsidRPr="00997AA5" w:rsidRDefault="00931915">
      <w:pPr>
        <w:pStyle w:val="Default"/>
        <w:spacing w:line="360" w:lineRule="atLeast"/>
        <w:ind w:left="6605"/>
        <w:rPr>
          <w:sz w:val="26"/>
          <w:szCs w:val="26"/>
        </w:rPr>
      </w:pPr>
    </w:p>
    <w:tbl>
      <w:tblPr>
        <w:tblW w:w="0" w:type="auto"/>
        <w:jc w:val="center"/>
        <w:tblLook w:val="04A0" w:firstRow="1" w:lastRow="0" w:firstColumn="1" w:lastColumn="0" w:noHBand="0" w:noVBand="1"/>
      </w:tblPr>
      <w:tblGrid>
        <w:gridCol w:w="5130"/>
        <w:gridCol w:w="4787"/>
      </w:tblGrid>
      <w:tr w:rsidR="001F3E07" w:rsidRPr="00997AA5" w:rsidTr="0045390C">
        <w:trPr>
          <w:trHeight w:val="70"/>
          <w:jc w:val="center"/>
        </w:trPr>
        <w:tc>
          <w:tcPr>
            <w:tcW w:w="5130" w:type="dxa"/>
            <w:shd w:val="clear" w:color="auto" w:fill="auto"/>
          </w:tcPr>
          <w:p w:rsidR="001E1A91" w:rsidRPr="00997AA5" w:rsidRDefault="000C44C7" w:rsidP="001E1A91">
            <w:pPr>
              <w:pStyle w:val="CM1"/>
              <w:rPr>
                <w:rFonts w:cs="ABBvoice"/>
                <w:color w:val="000000"/>
                <w:sz w:val="17"/>
                <w:szCs w:val="17"/>
              </w:rPr>
            </w:pPr>
            <w:r w:rsidRPr="00997AA5">
              <w:rPr>
                <w:rFonts w:cs="ABBvoice"/>
                <w:b/>
                <w:bCs/>
                <w:color w:val="000000"/>
                <w:sz w:val="17"/>
                <w:szCs w:val="17"/>
              </w:rPr>
              <w:t>Course Type</w:t>
            </w:r>
            <w:r w:rsidR="001E1A91" w:rsidRPr="00997AA5">
              <w:rPr>
                <w:rFonts w:cs="ABBvoice"/>
                <w:b/>
                <w:bCs/>
                <w:color w:val="000000"/>
                <w:sz w:val="17"/>
                <w:szCs w:val="17"/>
              </w:rPr>
              <w:t xml:space="preserve"> </w:t>
            </w:r>
          </w:p>
          <w:p w:rsidR="001E1A91" w:rsidRPr="00997AA5" w:rsidRDefault="000C44C7" w:rsidP="000C44C7">
            <w:pPr>
              <w:pStyle w:val="CM6"/>
              <w:spacing w:after="240" w:line="240" w:lineRule="atLeast"/>
              <w:ind w:right="302"/>
              <w:rPr>
                <w:rFonts w:cs="ABBvoice"/>
                <w:color w:val="000000"/>
                <w:sz w:val="17"/>
                <w:szCs w:val="17"/>
              </w:rPr>
            </w:pPr>
            <w:r w:rsidRPr="00997AA5">
              <w:rPr>
                <w:rFonts w:cs="ABBvoice"/>
                <w:color w:val="000000"/>
                <w:sz w:val="17"/>
                <w:szCs w:val="17"/>
              </w:rPr>
              <w:t>This is an instructor-led course with interactive classroom discussions and associated lab exercises. Approximately 50% of the course is hands-on lab activities.</w:t>
            </w:r>
          </w:p>
          <w:p w:rsidR="001E1A91" w:rsidRPr="00997AA5" w:rsidRDefault="000C44C7" w:rsidP="001E1A91">
            <w:pPr>
              <w:pStyle w:val="CM1"/>
              <w:rPr>
                <w:rFonts w:cs="ABBvoice"/>
                <w:color w:val="000000"/>
                <w:sz w:val="17"/>
                <w:szCs w:val="17"/>
              </w:rPr>
            </w:pPr>
            <w:r w:rsidRPr="00997AA5">
              <w:rPr>
                <w:rFonts w:cs="ABBvoice"/>
                <w:b/>
                <w:bCs/>
                <w:color w:val="000000"/>
                <w:sz w:val="17"/>
                <w:szCs w:val="17"/>
              </w:rPr>
              <w:t>Participant profile</w:t>
            </w:r>
            <w:r w:rsidR="001E1A91" w:rsidRPr="00997AA5">
              <w:rPr>
                <w:rFonts w:cs="ABBvoice"/>
                <w:b/>
                <w:bCs/>
                <w:color w:val="000000"/>
                <w:sz w:val="17"/>
                <w:szCs w:val="17"/>
              </w:rPr>
              <w:t xml:space="preserve"> </w:t>
            </w:r>
          </w:p>
          <w:p w:rsidR="00831928" w:rsidRPr="00831928" w:rsidRDefault="00831928" w:rsidP="00831928">
            <w:pPr>
              <w:pStyle w:val="CM6"/>
              <w:spacing w:after="240" w:line="240" w:lineRule="atLeast"/>
              <w:ind w:right="302"/>
              <w:rPr>
                <w:rFonts w:cs="ABBvoice"/>
                <w:color w:val="000000"/>
                <w:sz w:val="17"/>
                <w:szCs w:val="17"/>
              </w:rPr>
            </w:pPr>
            <w:r w:rsidRPr="00831928">
              <w:rPr>
                <w:rFonts w:cs="ABBvoice"/>
                <w:color w:val="000000"/>
                <w:sz w:val="17"/>
                <w:szCs w:val="17"/>
              </w:rPr>
              <w:t>The training is targeted at persons who want to maintain, configure and administer the Distributed Control Systems and their Microsoft Windows® environments.</w:t>
            </w:r>
          </w:p>
          <w:p w:rsidR="001E1A91" w:rsidRPr="00997AA5" w:rsidRDefault="000C44C7" w:rsidP="001E1A91">
            <w:pPr>
              <w:pStyle w:val="CM1"/>
              <w:rPr>
                <w:rFonts w:cs="ABBvoice"/>
                <w:color w:val="000000"/>
                <w:sz w:val="17"/>
                <w:szCs w:val="17"/>
              </w:rPr>
            </w:pPr>
            <w:r w:rsidRPr="00997AA5">
              <w:rPr>
                <w:rFonts w:cs="ABBvoice"/>
                <w:b/>
                <w:bCs/>
                <w:color w:val="000000"/>
                <w:sz w:val="17"/>
                <w:szCs w:val="17"/>
              </w:rPr>
              <w:t>Prerequisites</w:t>
            </w:r>
          </w:p>
          <w:p w:rsidR="00831928" w:rsidRPr="00831928" w:rsidRDefault="00831928" w:rsidP="00831928">
            <w:pPr>
              <w:pStyle w:val="CM6"/>
              <w:spacing w:after="240" w:line="240" w:lineRule="atLeast"/>
              <w:ind w:right="302"/>
              <w:rPr>
                <w:rFonts w:cs="ABBvoice"/>
                <w:color w:val="000000"/>
                <w:sz w:val="17"/>
                <w:szCs w:val="17"/>
              </w:rPr>
            </w:pPr>
            <w:r w:rsidRPr="00831928">
              <w:rPr>
                <w:rFonts w:cs="ABBvoice"/>
                <w:color w:val="000000"/>
                <w:sz w:val="17"/>
                <w:szCs w:val="17"/>
              </w:rPr>
              <w:t xml:space="preserve">Basic experience in dealing with and handling of current Microsoft Windows® operating system is an advantage. </w:t>
            </w:r>
          </w:p>
          <w:p w:rsidR="001E1A91" w:rsidRPr="00997AA5" w:rsidRDefault="00931915" w:rsidP="001E1A91">
            <w:pPr>
              <w:pStyle w:val="CM1"/>
              <w:rPr>
                <w:rFonts w:cs="ABBvoice"/>
                <w:color w:val="000000"/>
                <w:sz w:val="17"/>
                <w:szCs w:val="17"/>
              </w:rPr>
            </w:pPr>
            <w:r w:rsidRPr="00997AA5">
              <w:rPr>
                <w:rFonts w:cs="ABBvoice"/>
                <w:b/>
                <w:bCs/>
                <w:color w:val="000000"/>
                <w:sz w:val="17"/>
                <w:szCs w:val="17"/>
              </w:rPr>
              <w:t>Learning objectives</w:t>
            </w:r>
            <w:r w:rsidR="001E1A91" w:rsidRPr="00997AA5">
              <w:rPr>
                <w:rFonts w:cs="ABBvoice"/>
                <w:b/>
                <w:bCs/>
                <w:color w:val="000000"/>
                <w:sz w:val="17"/>
                <w:szCs w:val="17"/>
              </w:rPr>
              <w:t xml:space="preserve"> </w:t>
            </w:r>
          </w:p>
          <w:p w:rsidR="001E1A91" w:rsidRPr="00997AA5" w:rsidRDefault="00931915" w:rsidP="00931915">
            <w:pPr>
              <w:pStyle w:val="CM6"/>
              <w:spacing w:line="240" w:lineRule="atLeast"/>
              <w:ind w:right="302"/>
              <w:rPr>
                <w:rFonts w:cs="ABBvoice"/>
                <w:color w:val="000000"/>
                <w:sz w:val="17"/>
                <w:szCs w:val="17"/>
              </w:rPr>
            </w:pPr>
            <w:r w:rsidRPr="00997AA5">
              <w:rPr>
                <w:rFonts w:cs="ABBvoice"/>
                <w:color w:val="000000"/>
                <w:sz w:val="17"/>
                <w:szCs w:val="17"/>
              </w:rPr>
              <w:t>Upon completion of this course the participant will be able to</w:t>
            </w:r>
          </w:p>
          <w:p w:rsidR="00831928" w:rsidRPr="00831928" w:rsidRDefault="00831928" w:rsidP="00831928">
            <w:pPr>
              <w:pStyle w:val="Default"/>
              <w:numPr>
                <w:ilvl w:val="0"/>
                <w:numId w:val="5"/>
              </w:numPr>
              <w:spacing w:after="1"/>
              <w:ind w:left="432"/>
              <w:rPr>
                <w:sz w:val="17"/>
                <w:szCs w:val="17"/>
              </w:rPr>
            </w:pPr>
            <w:r w:rsidRPr="00831928">
              <w:rPr>
                <w:sz w:val="17"/>
                <w:szCs w:val="17"/>
              </w:rPr>
              <w:t>Setup the Windows® Desktops for both Server and Client Operating Systems</w:t>
            </w:r>
          </w:p>
          <w:p w:rsidR="00831928" w:rsidRPr="00831928" w:rsidRDefault="00831928" w:rsidP="00831928">
            <w:pPr>
              <w:pStyle w:val="Default"/>
              <w:numPr>
                <w:ilvl w:val="0"/>
                <w:numId w:val="5"/>
              </w:numPr>
              <w:spacing w:after="1"/>
              <w:ind w:left="432"/>
              <w:rPr>
                <w:sz w:val="17"/>
                <w:szCs w:val="17"/>
              </w:rPr>
            </w:pPr>
            <w:r w:rsidRPr="00831928">
              <w:rPr>
                <w:sz w:val="17"/>
                <w:szCs w:val="17"/>
              </w:rPr>
              <w:t>Configure File Explorer and Internet Explorer Settings</w:t>
            </w:r>
          </w:p>
          <w:p w:rsidR="00831928" w:rsidRPr="00831928" w:rsidRDefault="00831928" w:rsidP="00831928">
            <w:pPr>
              <w:pStyle w:val="Default"/>
              <w:numPr>
                <w:ilvl w:val="0"/>
                <w:numId w:val="5"/>
              </w:numPr>
              <w:spacing w:after="1"/>
              <w:ind w:left="432"/>
              <w:rPr>
                <w:sz w:val="17"/>
                <w:szCs w:val="17"/>
              </w:rPr>
            </w:pPr>
            <w:r w:rsidRPr="00831928">
              <w:rPr>
                <w:sz w:val="17"/>
                <w:szCs w:val="17"/>
              </w:rPr>
              <w:t>Understand the network protocols and settings used in the ABB Process Control Systems</w:t>
            </w:r>
          </w:p>
          <w:p w:rsidR="00831928" w:rsidRDefault="00831928" w:rsidP="00831928">
            <w:pPr>
              <w:pStyle w:val="Default"/>
              <w:numPr>
                <w:ilvl w:val="0"/>
                <w:numId w:val="5"/>
              </w:numPr>
              <w:spacing w:after="1"/>
              <w:ind w:left="432"/>
              <w:rPr>
                <w:sz w:val="17"/>
                <w:szCs w:val="17"/>
              </w:rPr>
            </w:pPr>
            <w:r w:rsidRPr="00831928">
              <w:rPr>
                <w:sz w:val="17"/>
                <w:szCs w:val="17"/>
              </w:rPr>
              <w:t>Setup the RNRP network protocol</w:t>
            </w:r>
          </w:p>
          <w:p w:rsidR="00831928" w:rsidRPr="00831928" w:rsidRDefault="00831928" w:rsidP="00831928">
            <w:pPr>
              <w:pStyle w:val="Default"/>
              <w:numPr>
                <w:ilvl w:val="0"/>
                <w:numId w:val="5"/>
              </w:numPr>
              <w:spacing w:after="1"/>
              <w:ind w:left="432"/>
              <w:rPr>
                <w:sz w:val="17"/>
                <w:szCs w:val="17"/>
              </w:rPr>
            </w:pPr>
            <w:r w:rsidRPr="00831928">
              <w:rPr>
                <w:sz w:val="17"/>
                <w:szCs w:val="17"/>
              </w:rPr>
              <w:t>Setup and use the Windows® Server Manager</w:t>
            </w:r>
          </w:p>
          <w:p w:rsidR="00831928" w:rsidRPr="00831928" w:rsidRDefault="00831928" w:rsidP="00831928">
            <w:pPr>
              <w:pStyle w:val="Default"/>
              <w:numPr>
                <w:ilvl w:val="0"/>
                <w:numId w:val="5"/>
              </w:numPr>
              <w:spacing w:after="1"/>
              <w:ind w:left="432"/>
              <w:rPr>
                <w:sz w:val="17"/>
                <w:szCs w:val="17"/>
              </w:rPr>
            </w:pPr>
            <w:r w:rsidRPr="00831928">
              <w:rPr>
                <w:sz w:val="17"/>
                <w:szCs w:val="17"/>
              </w:rPr>
              <w:t>Configure and Use Remote Desktop Services</w:t>
            </w:r>
          </w:p>
          <w:p w:rsidR="00831928" w:rsidRPr="00831928" w:rsidRDefault="00831928" w:rsidP="00831928">
            <w:pPr>
              <w:pStyle w:val="Default"/>
              <w:spacing w:after="1"/>
              <w:ind w:left="720"/>
              <w:rPr>
                <w:sz w:val="17"/>
                <w:szCs w:val="17"/>
              </w:rPr>
            </w:pPr>
          </w:p>
          <w:p w:rsidR="006C0C80" w:rsidRPr="00997AA5" w:rsidRDefault="006C0C80" w:rsidP="00931915">
            <w:pPr>
              <w:pStyle w:val="Default"/>
              <w:spacing w:after="1"/>
              <w:rPr>
                <w:b/>
                <w:bCs/>
                <w:sz w:val="17"/>
                <w:szCs w:val="17"/>
              </w:rPr>
            </w:pPr>
          </w:p>
        </w:tc>
        <w:tc>
          <w:tcPr>
            <w:tcW w:w="4787" w:type="dxa"/>
            <w:shd w:val="clear" w:color="auto" w:fill="auto"/>
          </w:tcPr>
          <w:p w:rsidR="00831928" w:rsidRPr="00831928" w:rsidRDefault="00831928" w:rsidP="00831928">
            <w:pPr>
              <w:pStyle w:val="Default"/>
              <w:numPr>
                <w:ilvl w:val="0"/>
                <w:numId w:val="5"/>
              </w:numPr>
              <w:spacing w:after="1"/>
              <w:ind w:left="432"/>
              <w:rPr>
                <w:sz w:val="17"/>
                <w:szCs w:val="17"/>
              </w:rPr>
            </w:pPr>
            <w:r w:rsidRPr="00831928">
              <w:rPr>
                <w:sz w:val="17"/>
                <w:szCs w:val="17"/>
              </w:rPr>
              <w:t>Install and administer the server roles and features such as Active Directory Domain Services, Domain Name Services, DHCP, Terminal Services and Internet Information Services</w:t>
            </w:r>
          </w:p>
          <w:p w:rsidR="00831928" w:rsidRPr="00831928" w:rsidRDefault="00831928" w:rsidP="00831928">
            <w:pPr>
              <w:pStyle w:val="Default"/>
              <w:numPr>
                <w:ilvl w:val="0"/>
                <w:numId w:val="5"/>
              </w:numPr>
              <w:spacing w:after="1"/>
              <w:ind w:left="432"/>
              <w:rPr>
                <w:sz w:val="17"/>
                <w:szCs w:val="17"/>
              </w:rPr>
            </w:pPr>
            <w:r w:rsidRPr="00831928">
              <w:rPr>
                <w:sz w:val="17"/>
                <w:szCs w:val="17"/>
              </w:rPr>
              <w:t>Create local and domain user accounts and groups</w:t>
            </w:r>
          </w:p>
          <w:p w:rsidR="00831928" w:rsidRPr="00831928" w:rsidRDefault="00831928" w:rsidP="00831928">
            <w:pPr>
              <w:pStyle w:val="Default"/>
              <w:numPr>
                <w:ilvl w:val="0"/>
                <w:numId w:val="5"/>
              </w:numPr>
              <w:spacing w:after="1"/>
              <w:ind w:left="432"/>
              <w:rPr>
                <w:sz w:val="17"/>
                <w:szCs w:val="17"/>
              </w:rPr>
            </w:pPr>
            <w:r w:rsidRPr="00831928">
              <w:rPr>
                <w:sz w:val="17"/>
                <w:szCs w:val="17"/>
              </w:rPr>
              <w:t>Setup Remote Management</w:t>
            </w:r>
          </w:p>
          <w:p w:rsidR="00831928" w:rsidRPr="00831928" w:rsidRDefault="00831928" w:rsidP="00831928">
            <w:pPr>
              <w:pStyle w:val="Default"/>
              <w:numPr>
                <w:ilvl w:val="0"/>
                <w:numId w:val="5"/>
              </w:numPr>
              <w:spacing w:after="1"/>
              <w:ind w:left="432"/>
              <w:rPr>
                <w:sz w:val="17"/>
                <w:szCs w:val="17"/>
              </w:rPr>
            </w:pPr>
            <w:r w:rsidRPr="00831928">
              <w:rPr>
                <w:sz w:val="17"/>
                <w:szCs w:val="17"/>
              </w:rPr>
              <w:t>Use the Print Services</w:t>
            </w:r>
          </w:p>
          <w:p w:rsidR="00831928" w:rsidRPr="00831928" w:rsidRDefault="00831928" w:rsidP="00831928">
            <w:pPr>
              <w:pStyle w:val="Default"/>
              <w:numPr>
                <w:ilvl w:val="0"/>
                <w:numId w:val="5"/>
              </w:numPr>
              <w:spacing w:after="1"/>
              <w:ind w:left="432"/>
              <w:rPr>
                <w:sz w:val="17"/>
                <w:szCs w:val="17"/>
              </w:rPr>
            </w:pPr>
            <w:r w:rsidRPr="00831928">
              <w:rPr>
                <w:sz w:val="17"/>
                <w:szCs w:val="17"/>
              </w:rPr>
              <w:t>Understand the Windows® Distribution Services</w:t>
            </w:r>
          </w:p>
          <w:p w:rsidR="00831928" w:rsidRPr="00831928" w:rsidRDefault="00831928" w:rsidP="00831928">
            <w:pPr>
              <w:pStyle w:val="Default"/>
              <w:numPr>
                <w:ilvl w:val="0"/>
                <w:numId w:val="5"/>
              </w:numPr>
              <w:spacing w:after="1"/>
              <w:ind w:left="432"/>
              <w:rPr>
                <w:sz w:val="17"/>
                <w:szCs w:val="17"/>
              </w:rPr>
            </w:pPr>
            <w:r w:rsidRPr="00831928">
              <w:rPr>
                <w:sz w:val="17"/>
                <w:szCs w:val="17"/>
              </w:rPr>
              <w:t xml:space="preserve">Configure Windows® Server Backup </w:t>
            </w:r>
          </w:p>
          <w:p w:rsidR="001E1A91" w:rsidRPr="00997AA5" w:rsidRDefault="00750F85" w:rsidP="001E1A91">
            <w:pPr>
              <w:pStyle w:val="CM5"/>
              <w:jc w:val="both"/>
              <w:rPr>
                <w:rFonts w:cs="ABBvoice"/>
                <w:color w:val="000000"/>
                <w:sz w:val="17"/>
                <w:szCs w:val="17"/>
              </w:rPr>
            </w:pPr>
            <w:r w:rsidRPr="00997AA5">
              <w:rPr>
                <w:rFonts w:cs="ABBvoice"/>
                <w:b/>
                <w:bCs/>
                <w:color w:val="000000"/>
                <w:sz w:val="17"/>
                <w:szCs w:val="17"/>
              </w:rPr>
              <w:br/>
            </w:r>
            <w:r w:rsidR="00931915" w:rsidRPr="00997AA5">
              <w:rPr>
                <w:rFonts w:cs="ABBvoice"/>
                <w:b/>
                <w:bCs/>
                <w:color w:val="000000"/>
                <w:sz w:val="17"/>
                <w:szCs w:val="17"/>
              </w:rPr>
              <w:t>Topics</w:t>
            </w:r>
          </w:p>
          <w:p w:rsidR="00831928" w:rsidRPr="00831928" w:rsidRDefault="00831928" w:rsidP="00831928">
            <w:pPr>
              <w:pStyle w:val="Default"/>
              <w:numPr>
                <w:ilvl w:val="0"/>
                <w:numId w:val="5"/>
              </w:numPr>
              <w:spacing w:after="1"/>
              <w:ind w:left="432"/>
              <w:rPr>
                <w:sz w:val="17"/>
                <w:szCs w:val="17"/>
              </w:rPr>
            </w:pPr>
            <w:r w:rsidRPr="00831928">
              <w:rPr>
                <w:sz w:val="17"/>
                <w:szCs w:val="17"/>
              </w:rPr>
              <w:t xml:space="preserve">The Microsoft Windows® server and client installations and their differences </w:t>
            </w:r>
          </w:p>
          <w:p w:rsidR="00831928" w:rsidRPr="00831928" w:rsidRDefault="00831928" w:rsidP="00831928">
            <w:pPr>
              <w:pStyle w:val="Default"/>
              <w:numPr>
                <w:ilvl w:val="0"/>
                <w:numId w:val="5"/>
              </w:numPr>
              <w:spacing w:after="1"/>
              <w:ind w:left="432"/>
              <w:rPr>
                <w:sz w:val="17"/>
                <w:szCs w:val="17"/>
              </w:rPr>
            </w:pPr>
            <w:r w:rsidRPr="00831928">
              <w:rPr>
                <w:sz w:val="17"/>
                <w:szCs w:val="17"/>
              </w:rPr>
              <w:t>Windows® Operating Systems Look and Feel</w:t>
            </w:r>
          </w:p>
          <w:p w:rsidR="00831928" w:rsidRPr="00831928" w:rsidRDefault="00831928" w:rsidP="00831928">
            <w:pPr>
              <w:pStyle w:val="Default"/>
              <w:numPr>
                <w:ilvl w:val="0"/>
                <w:numId w:val="5"/>
              </w:numPr>
              <w:spacing w:after="1"/>
              <w:ind w:left="432"/>
              <w:rPr>
                <w:sz w:val="17"/>
                <w:szCs w:val="17"/>
              </w:rPr>
            </w:pPr>
            <w:r w:rsidRPr="00831928">
              <w:rPr>
                <w:sz w:val="17"/>
                <w:szCs w:val="17"/>
              </w:rPr>
              <w:t>Administration Tools</w:t>
            </w:r>
          </w:p>
          <w:p w:rsidR="00831928" w:rsidRPr="00831928" w:rsidRDefault="00831928" w:rsidP="00831928">
            <w:pPr>
              <w:pStyle w:val="Default"/>
              <w:numPr>
                <w:ilvl w:val="0"/>
                <w:numId w:val="5"/>
              </w:numPr>
              <w:spacing w:after="1"/>
              <w:ind w:left="432"/>
              <w:rPr>
                <w:sz w:val="17"/>
                <w:szCs w:val="17"/>
              </w:rPr>
            </w:pPr>
            <w:r w:rsidRPr="00831928">
              <w:rPr>
                <w:sz w:val="17"/>
                <w:szCs w:val="17"/>
              </w:rPr>
              <w:t xml:space="preserve">Domain Controller and Domain Name Service </w:t>
            </w:r>
          </w:p>
          <w:p w:rsidR="00831928" w:rsidRPr="00831928" w:rsidRDefault="00831928" w:rsidP="00831928">
            <w:pPr>
              <w:pStyle w:val="Default"/>
              <w:numPr>
                <w:ilvl w:val="0"/>
                <w:numId w:val="5"/>
              </w:numPr>
              <w:spacing w:after="1"/>
              <w:ind w:left="432"/>
              <w:rPr>
                <w:sz w:val="17"/>
                <w:szCs w:val="17"/>
              </w:rPr>
            </w:pPr>
            <w:r w:rsidRPr="00831928">
              <w:rPr>
                <w:sz w:val="17"/>
                <w:szCs w:val="17"/>
              </w:rPr>
              <w:t>Local, Domain and Domain Controller Policies</w:t>
            </w:r>
          </w:p>
          <w:p w:rsidR="00831928" w:rsidRPr="00831928" w:rsidRDefault="00831928" w:rsidP="00831928">
            <w:pPr>
              <w:pStyle w:val="Default"/>
              <w:numPr>
                <w:ilvl w:val="0"/>
                <w:numId w:val="5"/>
              </w:numPr>
              <w:spacing w:after="1"/>
              <w:ind w:left="432"/>
              <w:rPr>
                <w:sz w:val="17"/>
                <w:szCs w:val="17"/>
              </w:rPr>
            </w:pPr>
            <w:r w:rsidRPr="00831928">
              <w:rPr>
                <w:sz w:val="17"/>
                <w:szCs w:val="17"/>
              </w:rPr>
              <w:t xml:space="preserve">Organizational Units and Group Policy distribution </w:t>
            </w:r>
          </w:p>
          <w:p w:rsidR="00831928" w:rsidRPr="00831928" w:rsidRDefault="00831928" w:rsidP="00831928">
            <w:pPr>
              <w:pStyle w:val="Default"/>
              <w:numPr>
                <w:ilvl w:val="0"/>
                <w:numId w:val="5"/>
              </w:numPr>
              <w:spacing w:after="1"/>
              <w:ind w:left="432"/>
              <w:rPr>
                <w:sz w:val="17"/>
                <w:szCs w:val="17"/>
              </w:rPr>
            </w:pPr>
            <w:r w:rsidRPr="00831928">
              <w:rPr>
                <w:sz w:val="17"/>
                <w:szCs w:val="17"/>
              </w:rPr>
              <w:t>Networks, protocols, redundancy, settings and recommendations</w:t>
            </w:r>
          </w:p>
          <w:p w:rsidR="00831928" w:rsidRPr="00831928" w:rsidRDefault="00831928" w:rsidP="00831928">
            <w:pPr>
              <w:pStyle w:val="Default"/>
              <w:numPr>
                <w:ilvl w:val="0"/>
                <w:numId w:val="5"/>
              </w:numPr>
              <w:spacing w:after="1"/>
              <w:ind w:left="432"/>
              <w:rPr>
                <w:sz w:val="17"/>
                <w:szCs w:val="17"/>
              </w:rPr>
            </w:pPr>
            <w:r w:rsidRPr="00831928">
              <w:rPr>
                <w:sz w:val="17"/>
                <w:szCs w:val="17"/>
              </w:rPr>
              <w:t>Further server roles such as Windows® Server Backup and Print Services</w:t>
            </w:r>
          </w:p>
          <w:p w:rsidR="00831928" w:rsidRPr="00831928" w:rsidRDefault="00831928" w:rsidP="00831928">
            <w:pPr>
              <w:pStyle w:val="Default"/>
              <w:numPr>
                <w:ilvl w:val="0"/>
                <w:numId w:val="5"/>
              </w:numPr>
              <w:spacing w:after="1"/>
              <w:ind w:left="432"/>
              <w:rPr>
                <w:sz w:val="17"/>
                <w:szCs w:val="17"/>
              </w:rPr>
            </w:pPr>
            <w:r w:rsidRPr="00831928">
              <w:rPr>
                <w:sz w:val="17"/>
                <w:szCs w:val="17"/>
              </w:rPr>
              <w:t>Redundancy for Server Roles</w:t>
            </w:r>
          </w:p>
          <w:p w:rsidR="00831928" w:rsidRPr="00831928" w:rsidRDefault="00831928" w:rsidP="00831928">
            <w:pPr>
              <w:pStyle w:val="Default"/>
              <w:numPr>
                <w:ilvl w:val="0"/>
                <w:numId w:val="5"/>
              </w:numPr>
              <w:spacing w:after="1"/>
              <w:ind w:left="432"/>
              <w:rPr>
                <w:sz w:val="17"/>
                <w:szCs w:val="17"/>
              </w:rPr>
            </w:pPr>
            <w:r w:rsidRPr="00831928">
              <w:rPr>
                <w:sz w:val="17"/>
                <w:szCs w:val="17"/>
              </w:rPr>
              <w:t>Software Updates and strategies</w:t>
            </w:r>
          </w:p>
          <w:p w:rsidR="00831928" w:rsidRPr="00831928" w:rsidRDefault="00831928" w:rsidP="00831928">
            <w:pPr>
              <w:pStyle w:val="Default"/>
              <w:numPr>
                <w:ilvl w:val="0"/>
                <w:numId w:val="5"/>
              </w:numPr>
              <w:spacing w:after="1"/>
              <w:ind w:left="432"/>
              <w:rPr>
                <w:sz w:val="17"/>
                <w:szCs w:val="17"/>
              </w:rPr>
            </w:pPr>
            <w:r w:rsidRPr="00831928">
              <w:rPr>
                <w:sz w:val="17"/>
                <w:szCs w:val="17"/>
              </w:rPr>
              <w:t>Performance Monitoring</w:t>
            </w:r>
          </w:p>
          <w:p w:rsidR="00831928" w:rsidRPr="00831928" w:rsidRDefault="00831928" w:rsidP="00831928">
            <w:pPr>
              <w:pStyle w:val="Default"/>
              <w:numPr>
                <w:ilvl w:val="0"/>
                <w:numId w:val="5"/>
              </w:numPr>
              <w:spacing w:after="1"/>
              <w:ind w:left="432"/>
              <w:rPr>
                <w:sz w:val="17"/>
                <w:szCs w:val="17"/>
              </w:rPr>
            </w:pPr>
            <w:r w:rsidRPr="00831928">
              <w:rPr>
                <w:sz w:val="17"/>
                <w:szCs w:val="17"/>
              </w:rPr>
              <w:t xml:space="preserve">Virtual PCs </w:t>
            </w:r>
          </w:p>
          <w:p w:rsidR="001E1A91" w:rsidRPr="00997AA5" w:rsidRDefault="001E1A91" w:rsidP="00931915">
            <w:pPr>
              <w:pStyle w:val="Default"/>
              <w:spacing w:after="1"/>
              <w:ind w:left="720"/>
              <w:rPr>
                <w:b/>
                <w:bCs/>
                <w:sz w:val="17"/>
                <w:szCs w:val="17"/>
              </w:rPr>
            </w:pPr>
          </w:p>
          <w:p w:rsidR="001E1A91" w:rsidRPr="00997AA5" w:rsidRDefault="00931915" w:rsidP="001E1A91">
            <w:pPr>
              <w:pStyle w:val="CM5"/>
              <w:jc w:val="both"/>
              <w:rPr>
                <w:rFonts w:cs="ABBvoice"/>
                <w:color w:val="000000"/>
                <w:sz w:val="17"/>
                <w:szCs w:val="17"/>
              </w:rPr>
            </w:pPr>
            <w:r w:rsidRPr="00997AA5">
              <w:rPr>
                <w:rFonts w:cs="ABBvoice"/>
                <w:b/>
                <w:bCs/>
                <w:color w:val="000000"/>
                <w:sz w:val="17"/>
                <w:szCs w:val="17"/>
              </w:rPr>
              <w:t>Duration</w:t>
            </w:r>
          </w:p>
          <w:p w:rsidR="00FE2866" w:rsidRPr="00997AA5" w:rsidRDefault="00831928" w:rsidP="00931915">
            <w:pPr>
              <w:pStyle w:val="CM5"/>
              <w:jc w:val="both"/>
              <w:rPr>
                <w:rFonts w:cs="ABBvoice"/>
                <w:bCs/>
                <w:color w:val="000000"/>
                <w:sz w:val="17"/>
                <w:szCs w:val="17"/>
              </w:rPr>
            </w:pPr>
            <w:r>
              <w:rPr>
                <w:rFonts w:cs="ABBvoice"/>
                <w:color w:val="000000"/>
                <w:sz w:val="17"/>
                <w:szCs w:val="17"/>
              </w:rPr>
              <w:t>3</w:t>
            </w:r>
            <w:r w:rsidR="00931915" w:rsidRPr="00997AA5">
              <w:rPr>
                <w:rFonts w:cs="ABBvoice"/>
                <w:color w:val="000000"/>
                <w:sz w:val="17"/>
                <w:szCs w:val="17"/>
              </w:rPr>
              <w:t xml:space="preserve"> days</w:t>
            </w:r>
          </w:p>
        </w:tc>
      </w:tr>
    </w:tbl>
    <w:tbl>
      <w:tblPr>
        <w:tblStyle w:val="TableGrid"/>
        <w:tblpPr w:leftFromText="180" w:rightFromText="180" w:vertAnchor="text" w:horzAnchor="margin" w:tblpY="11235"/>
        <w:tblOverlap w:val="never"/>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545"/>
        <w:gridCol w:w="3510"/>
        <w:gridCol w:w="3002"/>
        <w:gridCol w:w="2398"/>
      </w:tblGrid>
      <w:tr w:rsidR="003B3A99" w:rsidRPr="00997AA5" w:rsidTr="003B3A99">
        <w:trPr>
          <w:cantSplit/>
          <w:trHeight w:val="1152"/>
        </w:trPr>
        <w:tc>
          <w:tcPr>
            <w:tcW w:w="2545" w:type="dxa"/>
          </w:tcPr>
          <w:p w:rsidR="003B3A99" w:rsidRPr="00997AA5" w:rsidRDefault="003B3A99" w:rsidP="003B3A99">
            <w:pPr>
              <w:pStyle w:val="Default"/>
              <w:rPr>
                <w:color w:val="221E1F"/>
                <w:sz w:val="14"/>
                <w:szCs w:val="12"/>
              </w:rPr>
            </w:pPr>
            <w:r w:rsidRPr="00997AA5">
              <w:rPr>
                <w:color w:val="221E1F"/>
                <w:sz w:val="14"/>
                <w:szCs w:val="12"/>
              </w:rPr>
              <w:lastRenderedPageBreak/>
              <w:t>ABB University</w:t>
            </w:r>
          </w:p>
          <w:p w:rsidR="003B3A99" w:rsidRPr="00997AA5" w:rsidRDefault="003B3A99" w:rsidP="003B3A99">
            <w:pPr>
              <w:pStyle w:val="Default"/>
              <w:rPr>
                <w:color w:val="221E1F"/>
                <w:sz w:val="14"/>
                <w:szCs w:val="12"/>
              </w:rPr>
            </w:pPr>
          </w:p>
          <w:p w:rsidR="003B3A99" w:rsidRPr="00997AA5" w:rsidRDefault="003F2863" w:rsidP="003B3A99">
            <w:pPr>
              <w:pStyle w:val="Default"/>
              <w:rPr>
                <w:color w:val="221E1F"/>
                <w:sz w:val="14"/>
                <w:szCs w:val="12"/>
              </w:rPr>
            </w:pPr>
            <w:hyperlink r:id="rId9" w:history="1">
              <w:r w:rsidR="00D43CDF" w:rsidRPr="00997AA5">
                <w:rPr>
                  <w:rStyle w:val="Hyperlink"/>
                  <w:sz w:val="14"/>
                  <w:szCs w:val="12"/>
                </w:rPr>
                <w:t>www.abb.de/abbuniversity</w:t>
              </w:r>
            </w:hyperlink>
          </w:p>
          <w:p w:rsidR="00D43CDF" w:rsidRPr="00997AA5" w:rsidRDefault="003F2863" w:rsidP="00D43CDF">
            <w:pPr>
              <w:pStyle w:val="Default"/>
              <w:rPr>
                <w:color w:val="221E1F"/>
                <w:sz w:val="14"/>
                <w:szCs w:val="12"/>
              </w:rPr>
            </w:pPr>
            <w:hyperlink r:id="rId10" w:history="1">
              <w:r w:rsidR="00D43CDF" w:rsidRPr="00997AA5">
                <w:rPr>
                  <w:rStyle w:val="Hyperlink"/>
                  <w:sz w:val="14"/>
                  <w:szCs w:val="12"/>
                </w:rPr>
                <w:t>www.abb.de/controlsystems</w:t>
              </w:r>
            </w:hyperlink>
          </w:p>
          <w:p w:rsidR="00D43CDF" w:rsidRPr="00997AA5" w:rsidRDefault="00D43CDF" w:rsidP="003B3A99">
            <w:pPr>
              <w:pStyle w:val="Default"/>
              <w:rPr>
                <w:color w:val="221E1F"/>
                <w:sz w:val="14"/>
                <w:szCs w:val="12"/>
              </w:rPr>
            </w:pPr>
          </w:p>
          <w:p w:rsidR="003B3A99" w:rsidRPr="00997AA5" w:rsidRDefault="003B3A99" w:rsidP="003B3A99">
            <w:pPr>
              <w:pStyle w:val="Default"/>
              <w:rPr>
                <w:b/>
                <w:bCs/>
                <w:sz w:val="14"/>
                <w:szCs w:val="14"/>
              </w:rPr>
            </w:pPr>
          </w:p>
        </w:tc>
        <w:tc>
          <w:tcPr>
            <w:tcW w:w="3510" w:type="dxa"/>
          </w:tcPr>
          <w:p w:rsidR="003B3A99" w:rsidRPr="00997AA5" w:rsidRDefault="003B3A99" w:rsidP="003B3A99">
            <w:pPr>
              <w:pStyle w:val="Default"/>
              <w:rPr>
                <w:b/>
                <w:bCs/>
                <w:sz w:val="14"/>
                <w:szCs w:val="14"/>
              </w:rPr>
            </w:pPr>
            <w:r w:rsidRPr="00997AA5">
              <w:rPr>
                <w:color w:val="221E1F"/>
                <w:sz w:val="12"/>
                <w:szCs w:val="12"/>
              </w:rPr>
              <w:t>We reserve the right to make technical changes or modify the contents of this document without prior notice. With regard to purchase orders, the agreed particulars shall prevail. ABB AG does not accept any responsibility whatsoever for potential errors or possible lack of infor</w:t>
            </w:r>
            <w:r w:rsidRPr="00997AA5">
              <w:rPr>
                <w:color w:val="221E1F"/>
                <w:sz w:val="12"/>
                <w:szCs w:val="12"/>
              </w:rPr>
              <w:softHyphen/>
              <w:t>mation in this document.</w:t>
            </w:r>
          </w:p>
        </w:tc>
        <w:tc>
          <w:tcPr>
            <w:tcW w:w="3002" w:type="dxa"/>
          </w:tcPr>
          <w:p w:rsidR="003B3A99" w:rsidRPr="00997AA5" w:rsidRDefault="003B3A99" w:rsidP="003B3A99">
            <w:pPr>
              <w:autoSpaceDE w:val="0"/>
              <w:autoSpaceDN w:val="0"/>
              <w:adjustRightInd w:val="0"/>
              <w:spacing w:after="0" w:line="121" w:lineRule="atLeast"/>
              <w:rPr>
                <w:rFonts w:ascii="ABBvoice" w:hAnsi="ABBvoice" w:cs="ABBvoice"/>
                <w:color w:val="221E1F"/>
                <w:sz w:val="12"/>
                <w:szCs w:val="12"/>
              </w:rPr>
            </w:pPr>
            <w:r w:rsidRPr="00997AA5">
              <w:rPr>
                <w:rFonts w:ascii="ABBvoice" w:hAnsi="ABBvoice" w:cs="ABBvoice"/>
                <w:color w:val="221E1F"/>
                <w:sz w:val="12"/>
                <w:szCs w:val="12"/>
              </w:rPr>
              <w:t>We reserve all rights in this document and in the subject matter and illustrations con</w:t>
            </w:r>
            <w:r w:rsidRPr="00997AA5">
              <w:rPr>
                <w:rFonts w:ascii="ABBvoice" w:hAnsi="ABBvoice" w:cs="ABBvoice"/>
                <w:color w:val="221E1F"/>
                <w:sz w:val="12"/>
                <w:szCs w:val="12"/>
              </w:rPr>
              <w:softHyphen/>
              <w:t>tained therein. Any reproduction, disclosure to third parties or utilization of its contents – in whole or in parts – is forbidden without prior written consent of ABB AG. Copyright© 2017 ABB</w:t>
            </w:r>
          </w:p>
          <w:p w:rsidR="003B3A99" w:rsidRPr="00997AA5" w:rsidRDefault="003B3A99" w:rsidP="003B3A99">
            <w:pPr>
              <w:pStyle w:val="Default"/>
              <w:rPr>
                <w:b/>
                <w:bCs/>
                <w:sz w:val="14"/>
                <w:szCs w:val="14"/>
              </w:rPr>
            </w:pPr>
            <w:r w:rsidRPr="00997AA5">
              <w:rPr>
                <w:color w:val="221E1F"/>
                <w:sz w:val="12"/>
                <w:szCs w:val="12"/>
              </w:rPr>
              <w:t>All rights reserved</w:t>
            </w:r>
          </w:p>
        </w:tc>
        <w:tc>
          <w:tcPr>
            <w:tcW w:w="2398" w:type="dxa"/>
            <w:textDirection w:val="tbRl"/>
          </w:tcPr>
          <w:p w:rsidR="003B3A99" w:rsidRPr="00997AA5" w:rsidRDefault="003B3A99" w:rsidP="003B3A99">
            <w:pPr>
              <w:autoSpaceDE w:val="0"/>
              <w:autoSpaceDN w:val="0"/>
              <w:adjustRightInd w:val="0"/>
              <w:spacing w:after="0" w:line="121" w:lineRule="atLeast"/>
              <w:ind w:left="113" w:right="113"/>
              <w:jc w:val="right"/>
              <w:rPr>
                <w:rFonts w:ascii="ABBvoice Light" w:hAnsi="ABBvoice Light" w:cs="ABBvoice Light"/>
                <w:color w:val="221E1F"/>
                <w:sz w:val="12"/>
                <w:szCs w:val="12"/>
              </w:rPr>
            </w:pPr>
          </w:p>
        </w:tc>
      </w:tr>
    </w:tbl>
    <w:tbl>
      <w:tblPr>
        <w:tblpPr w:leftFromText="180" w:rightFromText="180" w:vertAnchor="text" w:horzAnchor="margin" w:tblpY="-223"/>
        <w:tblW w:w="10773" w:type="dxa"/>
        <w:tblLayout w:type="fixed"/>
        <w:tblLook w:val="04A0" w:firstRow="1" w:lastRow="0" w:firstColumn="1" w:lastColumn="0" w:noHBand="0" w:noVBand="1"/>
      </w:tblPr>
      <w:tblGrid>
        <w:gridCol w:w="2154"/>
        <w:gridCol w:w="2154"/>
        <w:gridCol w:w="2155"/>
        <w:gridCol w:w="2155"/>
        <w:gridCol w:w="2155"/>
      </w:tblGrid>
      <w:tr w:rsidR="0045390C" w:rsidRPr="00997AA5" w:rsidTr="003F2863">
        <w:trPr>
          <w:trHeight w:val="76"/>
        </w:trPr>
        <w:tc>
          <w:tcPr>
            <w:tcW w:w="10490" w:type="dxa"/>
            <w:gridSpan w:val="5"/>
            <w:tcBorders>
              <w:top w:val="single" w:sz="12" w:space="0" w:color="auto"/>
              <w:left w:val="nil"/>
              <w:bottom w:val="single" w:sz="12" w:space="0" w:color="auto"/>
              <w:right w:val="nil"/>
            </w:tcBorders>
            <w:hideMark/>
          </w:tcPr>
          <w:p w:rsidR="0045390C" w:rsidRPr="00997AA5" w:rsidRDefault="001E1A91">
            <w:pPr>
              <w:pStyle w:val="Default"/>
              <w:rPr>
                <w:sz w:val="14"/>
                <w:szCs w:val="14"/>
              </w:rPr>
            </w:pPr>
            <w:r w:rsidRPr="00997AA5">
              <w:rPr>
                <w:b/>
                <w:bCs/>
                <w:sz w:val="14"/>
                <w:szCs w:val="14"/>
              </w:rPr>
              <w:t>Agenda</w:t>
            </w:r>
            <w:r w:rsidR="0045390C" w:rsidRPr="00997AA5">
              <w:rPr>
                <w:b/>
                <w:bCs/>
                <w:sz w:val="14"/>
                <w:szCs w:val="14"/>
              </w:rPr>
              <w:t xml:space="preserve"> </w:t>
            </w:r>
          </w:p>
        </w:tc>
      </w:tr>
      <w:tr w:rsidR="0045390C" w:rsidRPr="00997AA5" w:rsidTr="003F2863">
        <w:trPr>
          <w:trHeight w:val="148"/>
        </w:trPr>
        <w:tc>
          <w:tcPr>
            <w:tcW w:w="2155" w:type="dxa"/>
            <w:tcBorders>
              <w:top w:val="single" w:sz="12" w:space="0" w:color="auto"/>
              <w:left w:val="nil"/>
              <w:bottom w:val="single" w:sz="8" w:space="0" w:color="808080"/>
              <w:right w:val="nil"/>
            </w:tcBorders>
            <w:vAlign w:val="bottom"/>
            <w:hideMark/>
          </w:tcPr>
          <w:p w:rsidR="0045390C" w:rsidRPr="00997AA5" w:rsidRDefault="000C281D" w:rsidP="000C281D">
            <w:pPr>
              <w:pStyle w:val="Default"/>
              <w:rPr>
                <w:sz w:val="14"/>
                <w:szCs w:val="14"/>
              </w:rPr>
            </w:pPr>
            <w:r w:rsidRPr="00997AA5">
              <w:rPr>
                <w:sz w:val="14"/>
                <w:szCs w:val="14"/>
              </w:rPr>
              <w:t>Day</w:t>
            </w:r>
            <w:r w:rsidR="001E1A91" w:rsidRPr="00997AA5">
              <w:rPr>
                <w:sz w:val="14"/>
                <w:szCs w:val="14"/>
              </w:rPr>
              <w:t xml:space="preserve"> </w:t>
            </w:r>
            <w:r w:rsidR="0045390C" w:rsidRPr="00997AA5">
              <w:rPr>
                <w:sz w:val="14"/>
                <w:szCs w:val="14"/>
              </w:rPr>
              <w:t xml:space="preserve">1 </w:t>
            </w:r>
          </w:p>
        </w:tc>
        <w:tc>
          <w:tcPr>
            <w:tcW w:w="2155" w:type="dxa"/>
            <w:tcBorders>
              <w:top w:val="single" w:sz="12" w:space="0" w:color="auto"/>
              <w:left w:val="nil"/>
              <w:bottom w:val="single" w:sz="8" w:space="0" w:color="808080"/>
              <w:right w:val="nil"/>
            </w:tcBorders>
            <w:vAlign w:val="bottom"/>
            <w:hideMark/>
          </w:tcPr>
          <w:p w:rsidR="0045390C" w:rsidRPr="00997AA5" w:rsidRDefault="000C281D" w:rsidP="001E1A91">
            <w:pPr>
              <w:pStyle w:val="Default"/>
              <w:rPr>
                <w:sz w:val="14"/>
                <w:szCs w:val="14"/>
              </w:rPr>
            </w:pPr>
            <w:r w:rsidRPr="00997AA5">
              <w:rPr>
                <w:sz w:val="14"/>
                <w:szCs w:val="14"/>
              </w:rPr>
              <w:t>Day</w:t>
            </w:r>
            <w:r w:rsidR="0045390C" w:rsidRPr="00997AA5">
              <w:rPr>
                <w:sz w:val="14"/>
                <w:szCs w:val="14"/>
              </w:rPr>
              <w:t xml:space="preserve"> 2 </w:t>
            </w:r>
          </w:p>
        </w:tc>
        <w:tc>
          <w:tcPr>
            <w:tcW w:w="2155" w:type="dxa"/>
            <w:tcBorders>
              <w:top w:val="single" w:sz="12" w:space="0" w:color="auto"/>
              <w:left w:val="nil"/>
              <w:bottom w:val="single" w:sz="8" w:space="0" w:color="808080"/>
              <w:right w:val="nil"/>
            </w:tcBorders>
            <w:vAlign w:val="bottom"/>
            <w:hideMark/>
          </w:tcPr>
          <w:p w:rsidR="0045390C" w:rsidRPr="00997AA5" w:rsidRDefault="000C281D">
            <w:pPr>
              <w:pStyle w:val="Default"/>
              <w:rPr>
                <w:sz w:val="14"/>
                <w:szCs w:val="14"/>
              </w:rPr>
            </w:pPr>
            <w:r w:rsidRPr="00997AA5">
              <w:rPr>
                <w:sz w:val="14"/>
                <w:szCs w:val="14"/>
              </w:rPr>
              <w:t>Day</w:t>
            </w:r>
            <w:r w:rsidR="0045390C" w:rsidRPr="00997AA5">
              <w:rPr>
                <w:sz w:val="14"/>
                <w:szCs w:val="14"/>
              </w:rPr>
              <w:t xml:space="preserve"> 3 </w:t>
            </w:r>
          </w:p>
        </w:tc>
        <w:tc>
          <w:tcPr>
            <w:tcW w:w="2155" w:type="dxa"/>
            <w:tcBorders>
              <w:top w:val="single" w:sz="12" w:space="0" w:color="auto"/>
              <w:left w:val="nil"/>
              <w:bottom w:val="single" w:sz="8" w:space="0" w:color="808080"/>
              <w:right w:val="nil"/>
            </w:tcBorders>
            <w:vAlign w:val="bottom"/>
            <w:hideMark/>
          </w:tcPr>
          <w:p w:rsidR="0045390C" w:rsidRPr="00997AA5" w:rsidRDefault="0045390C">
            <w:pPr>
              <w:pStyle w:val="Default"/>
              <w:rPr>
                <w:sz w:val="14"/>
                <w:szCs w:val="14"/>
              </w:rPr>
            </w:pPr>
          </w:p>
        </w:tc>
        <w:tc>
          <w:tcPr>
            <w:tcW w:w="2155" w:type="dxa"/>
            <w:tcBorders>
              <w:top w:val="single" w:sz="12" w:space="0" w:color="auto"/>
              <w:left w:val="nil"/>
              <w:bottom w:val="single" w:sz="8" w:space="0" w:color="808080"/>
              <w:right w:val="nil"/>
            </w:tcBorders>
            <w:vAlign w:val="bottom"/>
            <w:hideMark/>
          </w:tcPr>
          <w:p w:rsidR="0045390C" w:rsidRPr="00997AA5" w:rsidRDefault="0045390C">
            <w:pPr>
              <w:pStyle w:val="Default"/>
              <w:rPr>
                <w:sz w:val="14"/>
                <w:szCs w:val="14"/>
              </w:rPr>
            </w:pPr>
          </w:p>
        </w:tc>
      </w:tr>
      <w:tr w:rsidR="00D43CDF" w:rsidRPr="00997AA5" w:rsidTr="003F2863">
        <w:trPr>
          <w:trHeight w:val="898"/>
        </w:trPr>
        <w:tc>
          <w:tcPr>
            <w:tcW w:w="2155" w:type="dxa"/>
            <w:tcBorders>
              <w:top w:val="single" w:sz="8" w:space="0" w:color="808080"/>
              <w:left w:val="nil"/>
              <w:bottom w:val="single" w:sz="12" w:space="0" w:color="auto"/>
              <w:right w:val="nil"/>
            </w:tcBorders>
            <w:hideMark/>
          </w:tcPr>
          <w:p w:rsidR="00831928" w:rsidRDefault="00831928" w:rsidP="00831928">
            <w:pPr>
              <w:pStyle w:val="Default"/>
              <w:rPr>
                <w:sz w:val="14"/>
                <w:szCs w:val="14"/>
              </w:rPr>
            </w:pPr>
            <w:r w:rsidRPr="00831928">
              <w:rPr>
                <w:sz w:val="14"/>
                <w:szCs w:val="14"/>
              </w:rPr>
              <w:t>General information about the course</w:t>
            </w:r>
          </w:p>
          <w:p w:rsidR="00831928" w:rsidRPr="00831928" w:rsidRDefault="00831928" w:rsidP="003F2863">
            <w:pPr>
              <w:pStyle w:val="Default"/>
              <w:jc w:val="center"/>
              <w:rPr>
                <w:sz w:val="14"/>
                <w:szCs w:val="14"/>
              </w:rPr>
            </w:pPr>
            <w:bookmarkStart w:id="0" w:name="_GoBack"/>
            <w:bookmarkEnd w:id="0"/>
          </w:p>
          <w:p w:rsidR="00831928" w:rsidRDefault="00831928" w:rsidP="00831928">
            <w:pPr>
              <w:pStyle w:val="Default"/>
              <w:rPr>
                <w:sz w:val="14"/>
                <w:szCs w:val="14"/>
              </w:rPr>
            </w:pPr>
            <w:r w:rsidRPr="00831928">
              <w:rPr>
                <w:sz w:val="14"/>
                <w:szCs w:val="14"/>
              </w:rPr>
              <w:t>Windows® Client and Server Operating Systems</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Virtualization</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Setting up a Windows environment</w:t>
            </w:r>
          </w:p>
          <w:p w:rsidR="00831928" w:rsidRPr="00831928" w:rsidRDefault="00831928" w:rsidP="00831928">
            <w:pPr>
              <w:pStyle w:val="Default"/>
              <w:rPr>
                <w:sz w:val="14"/>
                <w:szCs w:val="14"/>
              </w:rPr>
            </w:pPr>
          </w:p>
          <w:p w:rsidR="00831928" w:rsidRPr="00831928" w:rsidRDefault="00831928" w:rsidP="00831928">
            <w:pPr>
              <w:pStyle w:val="Default"/>
              <w:rPr>
                <w:sz w:val="14"/>
                <w:szCs w:val="14"/>
              </w:rPr>
            </w:pPr>
            <w:r w:rsidRPr="00831928">
              <w:rPr>
                <w:sz w:val="14"/>
                <w:szCs w:val="14"/>
              </w:rPr>
              <w:t>Desktop, File Explorer and Internet Explorer settings</w:t>
            </w:r>
          </w:p>
          <w:p w:rsidR="00D43CDF" w:rsidRPr="00997AA5" w:rsidRDefault="00D43CDF" w:rsidP="000C281D">
            <w:pPr>
              <w:pStyle w:val="Default"/>
              <w:rPr>
                <w:sz w:val="14"/>
                <w:szCs w:val="14"/>
              </w:rPr>
            </w:pPr>
          </w:p>
        </w:tc>
        <w:tc>
          <w:tcPr>
            <w:tcW w:w="2155" w:type="dxa"/>
            <w:tcBorders>
              <w:top w:val="single" w:sz="8" w:space="0" w:color="808080"/>
              <w:left w:val="nil"/>
              <w:bottom w:val="single" w:sz="12" w:space="0" w:color="auto"/>
              <w:right w:val="nil"/>
            </w:tcBorders>
            <w:hideMark/>
          </w:tcPr>
          <w:p w:rsidR="00831928" w:rsidRPr="00831928" w:rsidRDefault="00831928" w:rsidP="00831928">
            <w:pPr>
              <w:pStyle w:val="Default"/>
              <w:rPr>
                <w:sz w:val="14"/>
                <w:szCs w:val="14"/>
              </w:rPr>
            </w:pPr>
            <w:r w:rsidRPr="00831928">
              <w:rPr>
                <w:sz w:val="14"/>
                <w:szCs w:val="14"/>
              </w:rPr>
              <w:t>Server Manager</w:t>
            </w:r>
          </w:p>
          <w:p w:rsidR="00831928" w:rsidRDefault="00831928" w:rsidP="00831928">
            <w:pPr>
              <w:pStyle w:val="Default"/>
              <w:rPr>
                <w:sz w:val="14"/>
                <w:szCs w:val="14"/>
              </w:rPr>
            </w:pPr>
            <w:r w:rsidRPr="00831928">
              <w:rPr>
                <w:sz w:val="14"/>
                <w:szCs w:val="14"/>
              </w:rPr>
              <w:t>Networks, Ethernet TCP/IP and settings</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RNRP Settings</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 xml:space="preserve">Installing additional Server Roles and Features </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Overview Active Directory</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Redundancy for important server roles</w:t>
            </w:r>
          </w:p>
          <w:p w:rsidR="00831928" w:rsidRPr="00831928" w:rsidRDefault="00831928" w:rsidP="00831928">
            <w:pPr>
              <w:pStyle w:val="Default"/>
              <w:rPr>
                <w:sz w:val="14"/>
                <w:szCs w:val="14"/>
              </w:rPr>
            </w:pPr>
          </w:p>
          <w:p w:rsidR="00831928" w:rsidRPr="00831928" w:rsidRDefault="00831928" w:rsidP="00831928">
            <w:pPr>
              <w:pStyle w:val="Default"/>
              <w:rPr>
                <w:sz w:val="14"/>
                <w:szCs w:val="14"/>
              </w:rPr>
            </w:pPr>
            <w:r w:rsidRPr="00831928">
              <w:rPr>
                <w:sz w:val="14"/>
                <w:szCs w:val="14"/>
              </w:rPr>
              <w:t>User Administration</w:t>
            </w:r>
          </w:p>
          <w:p w:rsidR="00D43CDF" w:rsidRPr="00997AA5" w:rsidRDefault="00D43CDF" w:rsidP="00D43CDF">
            <w:pPr>
              <w:pStyle w:val="Default"/>
              <w:rPr>
                <w:sz w:val="14"/>
                <w:szCs w:val="14"/>
              </w:rPr>
            </w:pPr>
          </w:p>
        </w:tc>
        <w:tc>
          <w:tcPr>
            <w:tcW w:w="2155" w:type="dxa"/>
            <w:tcBorders>
              <w:top w:val="single" w:sz="8" w:space="0" w:color="808080"/>
              <w:left w:val="nil"/>
              <w:bottom w:val="single" w:sz="12" w:space="0" w:color="auto"/>
              <w:right w:val="nil"/>
            </w:tcBorders>
            <w:hideMark/>
          </w:tcPr>
          <w:p w:rsidR="00831928" w:rsidRDefault="00831928" w:rsidP="00831928">
            <w:pPr>
              <w:pStyle w:val="Default"/>
              <w:rPr>
                <w:sz w:val="14"/>
                <w:szCs w:val="14"/>
              </w:rPr>
            </w:pPr>
            <w:r w:rsidRPr="00831928">
              <w:rPr>
                <w:sz w:val="14"/>
                <w:szCs w:val="14"/>
              </w:rPr>
              <w:t>Local Policies</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Domain Policies, Organizational Units and Group Policy distribution</w:t>
            </w:r>
          </w:p>
          <w:p w:rsidR="00831928" w:rsidRPr="00831928" w:rsidRDefault="00831928" w:rsidP="00831928">
            <w:pPr>
              <w:pStyle w:val="Default"/>
              <w:rPr>
                <w:sz w:val="14"/>
                <w:szCs w:val="14"/>
              </w:rPr>
            </w:pPr>
          </w:p>
          <w:p w:rsidR="00831928" w:rsidRDefault="00831928" w:rsidP="00831928">
            <w:pPr>
              <w:pStyle w:val="Default"/>
              <w:rPr>
                <w:sz w:val="14"/>
                <w:szCs w:val="14"/>
              </w:rPr>
            </w:pPr>
            <w:r w:rsidRPr="00831928">
              <w:rPr>
                <w:sz w:val="14"/>
                <w:szCs w:val="14"/>
              </w:rPr>
              <w:t>Print Services</w:t>
            </w:r>
          </w:p>
          <w:p w:rsidR="00831928" w:rsidRPr="00831928" w:rsidRDefault="00831928" w:rsidP="00831928">
            <w:pPr>
              <w:pStyle w:val="Default"/>
              <w:rPr>
                <w:sz w:val="14"/>
                <w:szCs w:val="14"/>
              </w:rPr>
            </w:pPr>
          </w:p>
          <w:p w:rsidR="00831928" w:rsidRPr="00831928" w:rsidRDefault="00831928" w:rsidP="00831928">
            <w:pPr>
              <w:pStyle w:val="Default"/>
              <w:rPr>
                <w:sz w:val="14"/>
                <w:szCs w:val="14"/>
              </w:rPr>
            </w:pPr>
            <w:r w:rsidRPr="00831928">
              <w:rPr>
                <w:sz w:val="14"/>
                <w:szCs w:val="14"/>
              </w:rPr>
              <w:t xml:space="preserve">Server Backup </w:t>
            </w:r>
          </w:p>
          <w:p w:rsidR="00D43CDF" w:rsidRPr="00997AA5" w:rsidRDefault="00D43CDF" w:rsidP="000C281D">
            <w:pPr>
              <w:pStyle w:val="Default"/>
              <w:rPr>
                <w:sz w:val="14"/>
                <w:szCs w:val="14"/>
              </w:rPr>
            </w:pPr>
          </w:p>
        </w:tc>
        <w:tc>
          <w:tcPr>
            <w:tcW w:w="2155" w:type="dxa"/>
            <w:tcBorders>
              <w:top w:val="single" w:sz="8" w:space="0" w:color="808080"/>
              <w:left w:val="nil"/>
              <w:bottom w:val="single" w:sz="12" w:space="0" w:color="auto"/>
              <w:right w:val="nil"/>
            </w:tcBorders>
            <w:hideMark/>
          </w:tcPr>
          <w:p w:rsidR="00D43CDF" w:rsidRPr="00997AA5" w:rsidRDefault="00D43CDF" w:rsidP="000C281D">
            <w:pPr>
              <w:pStyle w:val="Default"/>
              <w:rPr>
                <w:sz w:val="14"/>
                <w:szCs w:val="14"/>
              </w:rPr>
            </w:pPr>
          </w:p>
        </w:tc>
        <w:tc>
          <w:tcPr>
            <w:tcW w:w="2155" w:type="dxa"/>
            <w:tcBorders>
              <w:top w:val="single" w:sz="8" w:space="0" w:color="808080"/>
              <w:left w:val="nil"/>
              <w:bottom w:val="single" w:sz="12" w:space="0" w:color="auto"/>
              <w:right w:val="nil"/>
            </w:tcBorders>
          </w:tcPr>
          <w:p w:rsidR="00D43CDF" w:rsidRPr="00997AA5" w:rsidRDefault="00D43CDF" w:rsidP="00831928">
            <w:pPr>
              <w:pStyle w:val="Default"/>
              <w:rPr>
                <w:sz w:val="14"/>
                <w:szCs w:val="14"/>
              </w:rPr>
            </w:pPr>
          </w:p>
        </w:tc>
      </w:tr>
    </w:tbl>
    <w:p w:rsidR="009350C6" w:rsidRDefault="009350C6" w:rsidP="009814AA">
      <w:pPr>
        <w:pStyle w:val="Default"/>
      </w:pPr>
    </w:p>
    <w:p w:rsidR="00A14948" w:rsidRDefault="00A14948" w:rsidP="00A14948">
      <w:pPr>
        <w:pStyle w:val="Footerheader"/>
        <w:ind w:left="0"/>
        <w:rPr>
          <w:rFonts w:ascii="ABBvoice" w:hAnsi="ABBvoice" w:cs="ABBvoice"/>
          <w:b w:val="0"/>
          <w:bCs w:val="0"/>
          <w:sz w:val="20"/>
          <w:szCs w:val="20"/>
        </w:rPr>
      </w:pPr>
      <w:r>
        <w:rPr>
          <w:rFonts w:ascii="ABBvoice" w:hAnsi="ABBvoice" w:cs="ABBvoice"/>
          <w:b w:val="0"/>
          <w:bCs w:val="0"/>
          <w:sz w:val="20"/>
          <w:szCs w:val="20"/>
        </w:rPr>
        <w:t>We also offer this training on site – at a time convenient for your purposes. Please contact us! We look forward to preparing a customized offer for you.</w:t>
      </w:r>
    </w:p>
    <w:p w:rsidR="00A14948" w:rsidRPr="00997AA5" w:rsidRDefault="00A14948" w:rsidP="009814AA">
      <w:pPr>
        <w:pStyle w:val="Default"/>
      </w:pPr>
    </w:p>
    <w:sectPr w:rsidR="00A14948" w:rsidRPr="00997AA5" w:rsidSect="002E724E">
      <w:headerReference w:type="default" r:id="rId11"/>
      <w:footerReference w:type="even" r:id="rId12"/>
      <w:pgSz w:w="12240" w:h="16340"/>
      <w:pgMar w:top="1095" w:right="451" w:bottom="643" w:left="900"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C6" w:rsidRDefault="009350C6" w:rsidP="006465EB">
      <w:pPr>
        <w:spacing w:after="0" w:line="240" w:lineRule="auto"/>
      </w:pPr>
      <w:r>
        <w:separator/>
      </w:r>
    </w:p>
  </w:endnote>
  <w:endnote w:type="continuationSeparator" w:id="0">
    <w:p w:rsidR="009350C6" w:rsidRDefault="009350C6" w:rsidP="0064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Bvoice">
    <w:altName w:val="ABBvoice"/>
    <w:panose1 w:val="020D0603020503020204"/>
    <w:charset w:val="00"/>
    <w:family w:val="swiss"/>
    <w:pitch w:val="variable"/>
    <w:sig w:usb0="A000006F" w:usb1="0000004B" w:usb2="00000028" w:usb3="00000000" w:csb0="00000013" w:csb1="00000000"/>
  </w:font>
  <w:font w:name="ABBvoice Light">
    <w:altName w:val="ABBvoic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BB Neue Helvetica Light">
    <w:altName w:val="Corbel"/>
    <w:charset w:val="00"/>
    <w:family w:val="swiss"/>
    <w:pitch w:val="variable"/>
    <w:sig w:usb0="800000AF"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20" w:rsidRPr="00963349" w:rsidRDefault="00963349" w:rsidP="005B0330">
    <w:pPr>
      <w:pStyle w:val="BodyText2Indent"/>
      <w:tabs>
        <w:tab w:val="left" w:pos="6237"/>
      </w:tabs>
      <w:rPr>
        <w:rFonts w:ascii="ABBvoice" w:hAnsi="ABBvoice" w:cs="ABBvoice"/>
        <w:b/>
        <w:sz w:val="17"/>
        <w:szCs w:val="17"/>
      </w:rPr>
    </w:pPr>
    <w:r w:rsidRPr="00963349">
      <w:rPr>
        <w:rFonts w:ascii="ABBvoice" w:hAnsi="ABBvoice" w:cs="ABBvoice"/>
        <w:b/>
        <w:sz w:val="17"/>
        <w:szCs w:val="17"/>
      </w:rPr>
      <w:t>Address</w:t>
    </w:r>
    <w:r w:rsidR="00AF3620" w:rsidRPr="00963349">
      <w:rPr>
        <w:rFonts w:ascii="ABBvoice" w:hAnsi="ABBvoice" w:cs="ABBvoice"/>
        <w:b/>
        <w:sz w:val="17"/>
        <w:szCs w:val="17"/>
      </w:rPr>
      <w:t xml:space="preserve"> </w:t>
    </w:r>
    <w:r w:rsidR="00AF3620" w:rsidRPr="00963349">
      <w:rPr>
        <w:rFonts w:ascii="ABBvoice" w:hAnsi="ABBvoice" w:cs="ABBvoice"/>
        <w:b/>
        <w:sz w:val="17"/>
        <w:szCs w:val="17"/>
      </w:rPr>
      <w:tab/>
    </w:r>
    <w:r w:rsidRPr="00963349">
      <w:rPr>
        <w:rFonts w:ascii="ABBvoice" w:hAnsi="ABBvoice" w:cs="ABBvoice"/>
        <w:b/>
        <w:sz w:val="17"/>
        <w:szCs w:val="17"/>
      </w:rPr>
      <w:t>Office</w:t>
    </w:r>
    <w:r w:rsidR="00AF3620" w:rsidRPr="00963349">
      <w:rPr>
        <w:rFonts w:ascii="ABBvoice" w:hAnsi="ABBvoice" w:cs="ABBvoice"/>
        <w:b/>
        <w:sz w:val="17"/>
        <w:szCs w:val="17"/>
      </w:rPr>
      <w:t xml:space="preserve"> </w:t>
    </w:r>
  </w:p>
  <w:p w:rsidR="00963349" w:rsidRPr="00963349" w:rsidRDefault="00AF3620" w:rsidP="005B0330">
    <w:pPr>
      <w:pStyle w:val="BodyText2Indent"/>
      <w:tabs>
        <w:tab w:val="left" w:pos="6237"/>
        <w:tab w:val="left" w:pos="6660"/>
      </w:tabs>
      <w:rPr>
        <w:rFonts w:ascii="ABBvoice" w:hAnsi="ABBvoice" w:cs="ABBvoice"/>
        <w:sz w:val="17"/>
        <w:szCs w:val="17"/>
      </w:rPr>
    </w:pPr>
    <w:r w:rsidRPr="00963349">
      <w:rPr>
        <w:rFonts w:ascii="ABBvoice" w:hAnsi="ABBvoice" w:cs="ABBvoice"/>
        <w:sz w:val="17"/>
        <w:szCs w:val="17"/>
      </w:rPr>
      <w:t xml:space="preserve">ABB Automation GmbH </w:t>
    </w:r>
    <w:r w:rsidRPr="00963349">
      <w:rPr>
        <w:rFonts w:ascii="ABBvoice" w:hAnsi="ABBvoice" w:cs="ABBvoice"/>
        <w:sz w:val="17"/>
        <w:szCs w:val="17"/>
      </w:rPr>
      <w:tab/>
      <w:t>Phone:</w:t>
    </w:r>
    <w:r w:rsidRPr="00963349">
      <w:rPr>
        <w:rFonts w:ascii="ABBvoice" w:hAnsi="ABBvoice" w:cs="ABBvoice"/>
        <w:sz w:val="17"/>
        <w:szCs w:val="17"/>
      </w:rPr>
      <w:tab/>
      <w:t xml:space="preserve">+49 69 7930 4801 </w:t>
    </w:r>
    <w:r w:rsidRPr="00963349">
      <w:rPr>
        <w:rFonts w:ascii="ABBvoice" w:hAnsi="ABBvoice" w:cs="ABBvoice"/>
        <w:sz w:val="17"/>
        <w:szCs w:val="17"/>
      </w:rPr>
      <w:br/>
      <w:t>Service Control, ATG/S</w:t>
    </w:r>
    <w:r w:rsidR="005906EA" w:rsidRPr="00963349">
      <w:rPr>
        <w:rFonts w:ascii="ABBvoice" w:hAnsi="ABBvoice" w:cs="ABBvoice"/>
        <w:sz w:val="17"/>
        <w:szCs w:val="17"/>
      </w:rPr>
      <w:t>O</w:t>
    </w:r>
    <w:r w:rsidRPr="00963349">
      <w:rPr>
        <w:rFonts w:ascii="ABBvoice" w:hAnsi="ABBvoice" w:cs="ABBvoice"/>
        <w:sz w:val="17"/>
        <w:szCs w:val="17"/>
      </w:rPr>
      <w:t xml:space="preserve">CT </w:t>
    </w:r>
    <w:r w:rsidRPr="00963349">
      <w:rPr>
        <w:rFonts w:ascii="ABBvoice" w:hAnsi="ABBvoice" w:cs="ABBvoice"/>
        <w:sz w:val="17"/>
        <w:szCs w:val="17"/>
      </w:rPr>
      <w:tab/>
      <w:t xml:space="preserve">Fax: </w:t>
    </w:r>
    <w:r w:rsidRPr="00963349">
      <w:rPr>
        <w:rFonts w:ascii="ABBvoice" w:hAnsi="ABBvoice" w:cs="ABBvoice"/>
        <w:sz w:val="17"/>
        <w:szCs w:val="17"/>
      </w:rPr>
      <w:tab/>
    </w:r>
    <w:r w:rsidR="005B0330">
      <w:rPr>
        <w:rFonts w:ascii="ABBvoice" w:hAnsi="ABBvoice" w:cs="ABBvoice"/>
        <w:sz w:val="17"/>
        <w:szCs w:val="17"/>
      </w:rPr>
      <w:tab/>
    </w:r>
    <w:r w:rsidR="00656B92">
      <w:rPr>
        <w:rFonts w:ascii="ABBvoice" w:hAnsi="ABBvoice" w:cs="ABBvoice"/>
        <w:sz w:val="17"/>
        <w:szCs w:val="17"/>
      </w:rPr>
      <w:t>+49 69 7930 4652</w:t>
    </w:r>
    <w:r w:rsidRPr="00963349">
      <w:rPr>
        <w:rFonts w:ascii="ABBvoice" w:hAnsi="ABBvoice" w:cs="ABBvoice"/>
        <w:sz w:val="17"/>
        <w:szCs w:val="17"/>
      </w:rPr>
      <w:t xml:space="preserve"> </w:t>
    </w:r>
    <w:r w:rsidRPr="00963349">
      <w:rPr>
        <w:rFonts w:ascii="ABBvoice" w:hAnsi="ABBvoice" w:cs="ABBvoice"/>
        <w:sz w:val="17"/>
        <w:szCs w:val="17"/>
      </w:rPr>
      <w:br/>
    </w:r>
    <w:proofErr w:type="spellStart"/>
    <w:r w:rsidRPr="00963349">
      <w:rPr>
        <w:rFonts w:ascii="ABBvoice" w:hAnsi="ABBvoice" w:cs="ABBvoice"/>
        <w:sz w:val="17"/>
        <w:szCs w:val="17"/>
      </w:rPr>
      <w:t>Stierstädter</w:t>
    </w:r>
    <w:proofErr w:type="spellEnd"/>
    <w:r w:rsidRPr="00963349">
      <w:rPr>
        <w:rFonts w:ascii="ABBvoice" w:hAnsi="ABBvoice" w:cs="ABBvoice"/>
        <w:sz w:val="17"/>
        <w:szCs w:val="17"/>
      </w:rPr>
      <w:t xml:space="preserve"> </w:t>
    </w:r>
    <w:proofErr w:type="spellStart"/>
    <w:r w:rsidRPr="00963349">
      <w:rPr>
        <w:rFonts w:ascii="ABBvoice" w:hAnsi="ABBvoice" w:cs="ABBvoice"/>
        <w:sz w:val="17"/>
        <w:szCs w:val="17"/>
      </w:rPr>
      <w:t>Straße</w:t>
    </w:r>
    <w:proofErr w:type="spellEnd"/>
    <w:r w:rsidRPr="00963349">
      <w:rPr>
        <w:rFonts w:ascii="ABBvoice" w:hAnsi="ABBvoice" w:cs="ABBvoice"/>
        <w:sz w:val="17"/>
        <w:szCs w:val="17"/>
      </w:rPr>
      <w:t xml:space="preserve"> 5 </w:t>
    </w:r>
    <w:r w:rsidRPr="00963349">
      <w:rPr>
        <w:rFonts w:ascii="ABBvoice" w:hAnsi="ABBvoice" w:cs="ABBvoice"/>
        <w:sz w:val="17"/>
        <w:szCs w:val="17"/>
      </w:rPr>
      <w:tab/>
      <w:t>Mail:</w:t>
    </w:r>
    <w:r w:rsidRPr="00963349">
      <w:rPr>
        <w:rFonts w:ascii="ABBvoice" w:hAnsi="ABBvoice" w:cs="ABBvoice"/>
        <w:sz w:val="17"/>
        <w:szCs w:val="17"/>
      </w:rPr>
      <w:tab/>
    </w:r>
    <w:r w:rsidR="005B0330">
      <w:rPr>
        <w:rFonts w:ascii="ABBvoice" w:hAnsi="ABBvoice" w:cs="ABBvoice"/>
        <w:sz w:val="17"/>
        <w:szCs w:val="17"/>
      </w:rPr>
      <w:tab/>
    </w:r>
    <w:hyperlink r:id="rId1" w:history="1">
      <w:r w:rsidRPr="00963349">
        <w:rPr>
          <w:rStyle w:val="Hyperlink"/>
          <w:rFonts w:ascii="ABBvoice" w:hAnsi="ABBvoice" w:cs="ABBvoice"/>
          <w:sz w:val="17"/>
          <w:szCs w:val="17"/>
        </w:rPr>
        <w:t>abbuniversity@de.abb.com</w:t>
      </w:r>
    </w:hyperlink>
    <w:r w:rsidRPr="00963349">
      <w:rPr>
        <w:rFonts w:ascii="ABBvoice" w:hAnsi="ABBvoice" w:cs="ABBvoice"/>
        <w:color w:val="0000FF"/>
        <w:sz w:val="17"/>
        <w:szCs w:val="17"/>
        <w:u w:val="single"/>
      </w:rPr>
      <w:br/>
    </w:r>
    <w:r w:rsidRPr="00963349">
      <w:rPr>
        <w:rFonts w:ascii="ABBvoice" w:hAnsi="ABBvoice" w:cs="ABBvoice"/>
        <w:sz w:val="17"/>
        <w:szCs w:val="17"/>
      </w:rPr>
      <w:t xml:space="preserve">60488 Frankfurt am Main </w:t>
    </w:r>
  </w:p>
  <w:p w:rsidR="00AF3620" w:rsidRPr="00963349" w:rsidRDefault="00AF3620" w:rsidP="005B0330">
    <w:pPr>
      <w:pStyle w:val="BodyText2Indent"/>
      <w:tabs>
        <w:tab w:val="left" w:pos="6237"/>
        <w:tab w:val="left" w:pos="6660"/>
      </w:tabs>
      <w:rPr>
        <w:rFonts w:ascii="ABBvoice" w:hAnsi="ABBvoice" w:cs="ABBvoice"/>
        <w:b/>
        <w:sz w:val="17"/>
        <w:szCs w:val="17"/>
      </w:rPr>
    </w:pPr>
    <w:r w:rsidRPr="00963349">
      <w:rPr>
        <w:rFonts w:ascii="ABBvoice" w:hAnsi="ABBvoice" w:cs="ABBvoice"/>
        <w:sz w:val="17"/>
        <w:szCs w:val="17"/>
      </w:rPr>
      <w:tab/>
    </w:r>
    <w:r w:rsidR="00963349" w:rsidRPr="00963349">
      <w:rPr>
        <w:rFonts w:ascii="ABBvoice" w:hAnsi="ABBvoice" w:cs="ABBvoice"/>
        <w:b/>
        <w:sz w:val="17"/>
        <w:szCs w:val="17"/>
      </w:rPr>
      <w:t>Customer Center</w:t>
    </w:r>
    <w:r w:rsidRPr="00963349">
      <w:rPr>
        <w:rFonts w:ascii="ABBvoice" w:hAnsi="ABBvoice" w:cs="ABBvoice"/>
        <w:b/>
        <w:sz w:val="17"/>
        <w:szCs w:val="17"/>
      </w:rPr>
      <w:t xml:space="preserve"> </w:t>
    </w:r>
  </w:p>
  <w:p w:rsidR="00AF3620" w:rsidRPr="00963349" w:rsidRDefault="00AF3620" w:rsidP="005B0330">
    <w:pPr>
      <w:pStyle w:val="BodyText2Indent"/>
      <w:tabs>
        <w:tab w:val="left" w:pos="6237"/>
        <w:tab w:val="left" w:pos="6660"/>
      </w:tabs>
      <w:rPr>
        <w:rFonts w:ascii="ABBvoice" w:hAnsi="ABBvoice" w:cs="ABBvoice"/>
        <w:sz w:val="17"/>
        <w:szCs w:val="17"/>
      </w:rPr>
    </w:pPr>
    <w:r w:rsidRPr="00963349">
      <w:rPr>
        <w:rFonts w:ascii="ABBvoice" w:hAnsi="ABBvoice" w:cs="ABBvoice"/>
        <w:b/>
        <w:sz w:val="17"/>
        <w:szCs w:val="17"/>
      </w:rPr>
      <w:tab/>
    </w:r>
    <w:r w:rsidRPr="00963349">
      <w:rPr>
        <w:rFonts w:ascii="ABBvoice" w:hAnsi="ABBvoice" w:cs="ABBvoice"/>
        <w:sz w:val="17"/>
        <w:szCs w:val="17"/>
      </w:rPr>
      <w:t>Phone:</w:t>
    </w:r>
    <w:r w:rsidRPr="00963349">
      <w:rPr>
        <w:rFonts w:ascii="ABBvoice" w:hAnsi="ABBvoice" w:cs="ABBvoice"/>
        <w:sz w:val="17"/>
        <w:szCs w:val="17"/>
      </w:rPr>
      <w:tab/>
      <w:t xml:space="preserve">+49 180 5 222 580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C6" w:rsidRDefault="009350C6" w:rsidP="006465EB">
      <w:pPr>
        <w:spacing w:after="0" w:line="240" w:lineRule="auto"/>
      </w:pPr>
      <w:r>
        <w:separator/>
      </w:r>
    </w:p>
  </w:footnote>
  <w:footnote w:type="continuationSeparator" w:id="0">
    <w:p w:rsidR="009350C6" w:rsidRDefault="009350C6" w:rsidP="0064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EB" w:rsidRDefault="00960BD9" w:rsidP="00B97002">
    <w:pPr>
      <w:pStyle w:val="Header"/>
      <w:ind w:right="539"/>
      <w:jc w:val="right"/>
    </w:pPr>
    <w:r w:rsidRPr="001F3E07">
      <w:rPr>
        <w:noProof/>
        <w:lang w:val="de-DE" w:eastAsia="de-DE"/>
      </w:rPr>
      <w:drawing>
        <wp:inline distT="0" distB="0" distL="0" distR="0">
          <wp:extent cx="723900" cy="276225"/>
          <wp:effectExtent l="0" t="0" r="0" b="9525"/>
          <wp:docPr id="61" name="Picture 61" descr="C:\Downloads\logo\ABB_Logo_Digital_RGB\Screen_RGB\ABB_Logo_Screen_RGB_29px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wnloads\logo\ABB_Logo_Digital_RGB\Screen_RGB\ABB_Logo_Screen_RGB_29px_@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D79D25"/>
    <w:multiLevelType w:val="hybridMultilevel"/>
    <w:tmpl w:val="995CA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94C95"/>
    <w:multiLevelType w:val="hybridMultilevel"/>
    <w:tmpl w:val="02382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C4F62"/>
    <w:multiLevelType w:val="hybridMultilevel"/>
    <w:tmpl w:val="617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222"/>
    <w:multiLevelType w:val="hybridMultilevel"/>
    <w:tmpl w:val="845A0876"/>
    <w:lvl w:ilvl="0" w:tplc="FFFFFFFF">
      <w:numFmt w:val="bullet"/>
      <w:lvlText w:val="-"/>
      <w:lvlJc w:val="left"/>
      <w:pPr>
        <w:tabs>
          <w:tab w:val="num" w:pos="360"/>
        </w:tabs>
        <w:ind w:left="360" w:hanging="360"/>
      </w:pPr>
      <w:rPr>
        <w:rFonts w:ascii="Arial" w:hAnsi="Arial" w:hint="default"/>
        <w:color w:val="auto"/>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7301"/>
    <w:multiLevelType w:val="hybridMultilevel"/>
    <w:tmpl w:val="6A7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0F3A"/>
    <w:multiLevelType w:val="hybridMultilevel"/>
    <w:tmpl w:val="B91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0242"/>
    <w:multiLevelType w:val="hybridMultilevel"/>
    <w:tmpl w:val="85B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C4FEB"/>
    <w:multiLevelType w:val="hybridMultilevel"/>
    <w:tmpl w:val="4AD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4443"/>
    <w:multiLevelType w:val="hybridMultilevel"/>
    <w:tmpl w:val="EA0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8625C"/>
    <w:multiLevelType w:val="hybridMultilevel"/>
    <w:tmpl w:val="436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34527"/>
    <w:multiLevelType w:val="hybridMultilevel"/>
    <w:tmpl w:val="7DD5F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19349E"/>
    <w:multiLevelType w:val="hybridMultilevel"/>
    <w:tmpl w:val="FD1486D2"/>
    <w:lvl w:ilvl="0" w:tplc="FFFFFFFF">
      <w:start w:val="1"/>
      <w:numFmt w:val="bullet"/>
      <w:pStyle w:val="Bullet"/>
      <w:lvlText w:val=""/>
      <w:lvlJc w:val="left"/>
      <w:pPr>
        <w:tabs>
          <w:tab w:val="num" w:pos="360"/>
        </w:tabs>
        <w:ind w:left="340" w:hanging="340"/>
      </w:pPr>
      <w:rPr>
        <w:rFonts w:ascii="Symbol" w:hAnsi="Symbol" w:hint="default"/>
        <w:color w:val="004B7A"/>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B7DBE"/>
    <w:multiLevelType w:val="hybridMultilevel"/>
    <w:tmpl w:val="808E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4"/>
  </w:num>
  <w:num w:numId="6">
    <w:abstractNumId w:val="7"/>
  </w:num>
  <w:num w:numId="7">
    <w:abstractNumId w:val="8"/>
  </w:num>
  <w:num w:numId="8">
    <w:abstractNumId w:val="9"/>
  </w:num>
  <w:num w:numId="9">
    <w:abstractNumId w:val="6"/>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E5"/>
    <w:rsid w:val="00065535"/>
    <w:rsid w:val="000B0A57"/>
    <w:rsid w:val="000C281D"/>
    <w:rsid w:val="000C44C7"/>
    <w:rsid w:val="00134E0C"/>
    <w:rsid w:val="001727FD"/>
    <w:rsid w:val="00180124"/>
    <w:rsid w:val="00190697"/>
    <w:rsid w:val="001B11F5"/>
    <w:rsid w:val="001B3586"/>
    <w:rsid w:val="001B3EF1"/>
    <w:rsid w:val="001C4F0F"/>
    <w:rsid w:val="001E1A91"/>
    <w:rsid w:val="001F3E07"/>
    <w:rsid w:val="00241F17"/>
    <w:rsid w:val="002B0431"/>
    <w:rsid w:val="002E724E"/>
    <w:rsid w:val="00353424"/>
    <w:rsid w:val="003B3A99"/>
    <w:rsid w:val="003D5749"/>
    <w:rsid w:val="003F2863"/>
    <w:rsid w:val="003F35E5"/>
    <w:rsid w:val="0045390C"/>
    <w:rsid w:val="00467A60"/>
    <w:rsid w:val="004958B4"/>
    <w:rsid w:val="005906EA"/>
    <w:rsid w:val="005B0330"/>
    <w:rsid w:val="005B2C08"/>
    <w:rsid w:val="005C00C3"/>
    <w:rsid w:val="006108BD"/>
    <w:rsid w:val="006465EB"/>
    <w:rsid w:val="006535CF"/>
    <w:rsid w:val="00654EA6"/>
    <w:rsid w:val="00656B92"/>
    <w:rsid w:val="006C0C80"/>
    <w:rsid w:val="006F50F5"/>
    <w:rsid w:val="00750F85"/>
    <w:rsid w:val="007757C5"/>
    <w:rsid w:val="007A458F"/>
    <w:rsid w:val="007A78AF"/>
    <w:rsid w:val="00820B13"/>
    <w:rsid w:val="00831928"/>
    <w:rsid w:val="008625F0"/>
    <w:rsid w:val="008639CE"/>
    <w:rsid w:val="00931915"/>
    <w:rsid w:val="00931D26"/>
    <w:rsid w:val="009350C6"/>
    <w:rsid w:val="00960BD9"/>
    <w:rsid w:val="00963349"/>
    <w:rsid w:val="009814AA"/>
    <w:rsid w:val="00997AA5"/>
    <w:rsid w:val="009C3921"/>
    <w:rsid w:val="00A12210"/>
    <w:rsid w:val="00A14948"/>
    <w:rsid w:val="00A237BA"/>
    <w:rsid w:val="00AF3620"/>
    <w:rsid w:val="00AF726A"/>
    <w:rsid w:val="00B2774E"/>
    <w:rsid w:val="00B368E2"/>
    <w:rsid w:val="00B97002"/>
    <w:rsid w:val="00BA3E12"/>
    <w:rsid w:val="00BD1972"/>
    <w:rsid w:val="00C01D2C"/>
    <w:rsid w:val="00C25899"/>
    <w:rsid w:val="00C33A68"/>
    <w:rsid w:val="00CA2A85"/>
    <w:rsid w:val="00CB6201"/>
    <w:rsid w:val="00CE69AD"/>
    <w:rsid w:val="00D43CDF"/>
    <w:rsid w:val="00E036E3"/>
    <w:rsid w:val="00EB73D9"/>
    <w:rsid w:val="00ED2B2B"/>
    <w:rsid w:val="00ED768A"/>
    <w:rsid w:val="00EE7518"/>
    <w:rsid w:val="00F97E48"/>
    <w:rsid w:val="00FA2216"/>
    <w:rsid w:val="00FB6D38"/>
    <w:rsid w:val="00FB7AE5"/>
    <w:rsid w:val="00FE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96"/>
  <w15:docId w15:val="{613BC843-E9A9-4097-8851-51765B4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Bvoice" w:hAnsi="ABBvoice" w:cs="ABBvoice"/>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0" w:lineRule="atLeast"/>
    </w:pPr>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line="240" w:lineRule="atLeast"/>
    </w:pPr>
    <w:rPr>
      <w:rFonts w:cs="Times New Roman"/>
      <w:color w:val="auto"/>
    </w:rPr>
  </w:style>
  <w:style w:type="table" w:styleId="TableGrid">
    <w:name w:val="Table Grid"/>
    <w:basedOn w:val="TableNormal"/>
    <w:uiPriority w:val="39"/>
    <w:rsid w:val="00FE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5EB"/>
    <w:pPr>
      <w:tabs>
        <w:tab w:val="center" w:pos="4680"/>
        <w:tab w:val="right" w:pos="9360"/>
      </w:tabs>
    </w:pPr>
  </w:style>
  <w:style w:type="character" w:customStyle="1" w:styleId="HeaderChar">
    <w:name w:val="Header Char"/>
    <w:basedOn w:val="DefaultParagraphFont"/>
    <w:link w:val="Header"/>
    <w:uiPriority w:val="99"/>
    <w:rsid w:val="006465EB"/>
  </w:style>
  <w:style w:type="paragraph" w:styleId="Footer">
    <w:name w:val="footer"/>
    <w:basedOn w:val="Normal"/>
    <w:link w:val="FooterChar"/>
    <w:uiPriority w:val="99"/>
    <w:unhideWhenUsed/>
    <w:rsid w:val="006465EB"/>
    <w:pPr>
      <w:tabs>
        <w:tab w:val="center" w:pos="4680"/>
        <w:tab w:val="right" w:pos="9360"/>
      </w:tabs>
    </w:pPr>
  </w:style>
  <w:style w:type="character" w:customStyle="1" w:styleId="FooterChar">
    <w:name w:val="Footer Char"/>
    <w:basedOn w:val="DefaultParagraphFont"/>
    <w:link w:val="Footer"/>
    <w:uiPriority w:val="99"/>
    <w:rsid w:val="006465EB"/>
  </w:style>
  <w:style w:type="character" w:styleId="Hyperlink">
    <w:name w:val="Hyperlink"/>
    <w:uiPriority w:val="99"/>
    <w:unhideWhenUsed/>
    <w:rsid w:val="002E724E"/>
    <w:rPr>
      <w:color w:val="0000FF"/>
      <w:u w:val="single"/>
    </w:rPr>
  </w:style>
  <w:style w:type="paragraph" w:customStyle="1" w:styleId="Pa5">
    <w:name w:val="Pa5"/>
    <w:basedOn w:val="Default"/>
    <w:next w:val="Default"/>
    <w:uiPriority w:val="99"/>
    <w:rsid w:val="00FB6D38"/>
    <w:pPr>
      <w:widowControl/>
      <w:spacing w:line="121" w:lineRule="atLeast"/>
    </w:pPr>
    <w:rPr>
      <w:rFonts w:ascii="ABBvoice Light" w:hAnsi="ABBvoice Light" w:cs="Times New Roman"/>
      <w:color w:val="auto"/>
    </w:rPr>
  </w:style>
  <w:style w:type="paragraph" w:styleId="BalloonText">
    <w:name w:val="Balloon Text"/>
    <w:basedOn w:val="Normal"/>
    <w:link w:val="BalloonTextChar"/>
    <w:uiPriority w:val="99"/>
    <w:semiHidden/>
    <w:unhideWhenUsed/>
    <w:rsid w:val="00B9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02"/>
    <w:rPr>
      <w:rFonts w:ascii="Segoe UI" w:hAnsi="Segoe UI" w:cs="Segoe UI"/>
      <w:sz w:val="18"/>
      <w:szCs w:val="18"/>
    </w:rPr>
  </w:style>
  <w:style w:type="paragraph" w:customStyle="1" w:styleId="BodyText2Indent">
    <w:name w:val="Body Text 2 Indent"/>
    <w:basedOn w:val="BodyText2"/>
    <w:rsid w:val="00AF3620"/>
    <w:pPr>
      <w:spacing w:before="60" w:line="240" w:lineRule="auto"/>
    </w:pPr>
    <w:rPr>
      <w:rFonts w:ascii="ABB Neue Helvetica Light" w:hAnsi="ABB Neue Helvetica Light"/>
      <w:sz w:val="20"/>
      <w:szCs w:val="20"/>
    </w:rPr>
  </w:style>
  <w:style w:type="paragraph" w:styleId="BodyText2">
    <w:name w:val="Body Text 2"/>
    <w:basedOn w:val="Normal"/>
    <w:link w:val="BodyText2Char"/>
    <w:uiPriority w:val="99"/>
    <w:semiHidden/>
    <w:unhideWhenUsed/>
    <w:rsid w:val="00AF3620"/>
    <w:pPr>
      <w:spacing w:after="120" w:line="480" w:lineRule="auto"/>
    </w:pPr>
  </w:style>
  <w:style w:type="character" w:customStyle="1" w:styleId="BodyText2Char">
    <w:name w:val="Body Text 2 Char"/>
    <w:basedOn w:val="DefaultParagraphFont"/>
    <w:link w:val="BodyText2"/>
    <w:uiPriority w:val="99"/>
    <w:semiHidden/>
    <w:rsid w:val="00AF3620"/>
    <w:rPr>
      <w:sz w:val="22"/>
      <w:szCs w:val="22"/>
    </w:rPr>
  </w:style>
  <w:style w:type="paragraph" w:customStyle="1" w:styleId="Coursecode">
    <w:name w:val="Course code"/>
    <w:basedOn w:val="Normal"/>
    <w:autoRedefine/>
    <w:rsid w:val="007A458F"/>
    <w:pPr>
      <w:spacing w:after="0" w:line="240" w:lineRule="auto"/>
    </w:pPr>
    <w:rPr>
      <w:rFonts w:ascii="ABBvoice" w:hAnsi="ABBvoice" w:cs="ABBvoice"/>
      <w:bCs/>
      <w:noProof/>
      <w:color w:val="000000"/>
      <w:sz w:val="40"/>
      <w:szCs w:val="40"/>
    </w:rPr>
  </w:style>
  <w:style w:type="paragraph" w:customStyle="1" w:styleId="Bullet">
    <w:name w:val="Bullet"/>
    <w:basedOn w:val="Normal"/>
    <w:rsid w:val="00931915"/>
    <w:pPr>
      <w:numPr>
        <w:numId w:val="12"/>
      </w:numPr>
      <w:spacing w:after="60" w:line="240" w:lineRule="auto"/>
    </w:pPr>
    <w:rPr>
      <w:rFonts w:ascii="Arial" w:hAnsi="Arial"/>
      <w:snapToGrid w:val="0"/>
      <w:color w:val="000000"/>
      <w:sz w:val="18"/>
      <w:szCs w:val="18"/>
      <w:lang w:val="en-GB"/>
    </w:rPr>
  </w:style>
  <w:style w:type="paragraph" w:customStyle="1" w:styleId="Smallheader">
    <w:name w:val="Small header"/>
    <w:autoRedefine/>
    <w:rsid w:val="000C281D"/>
    <w:rPr>
      <w:rFonts w:ascii="ABB Neue Helvetica Light" w:hAnsi="ABB Neue Helvetica Light"/>
      <w:b/>
      <w:color w:val="FFFFFF"/>
      <w:lang w:val="de-DE"/>
    </w:rPr>
  </w:style>
  <w:style w:type="paragraph" w:customStyle="1" w:styleId="Beschreibung">
    <w:name w:val="Beschreibung"/>
    <w:basedOn w:val="Normal"/>
    <w:autoRedefine/>
    <w:rsid w:val="00831928"/>
    <w:pPr>
      <w:spacing w:after="120" w:line="240" w:lineRule="auto"/>
    </w:pPr>
    <w:rPr>
      <w:rFonts w:ascii="ABB Neue Helvetica Light" w:eastAsiaTheme="minorHAnsi" w:hAnsi="ABB Neue Helvetica Light" w:cs="Arial"/>
      <w:color w:val="000000"/>
      <w:sz w:val="20"/>
      <w:szCs w:val="20"/>
      <w:lang w:val="de-DE"/>
    </w:rPr>
  </w:style>
  <w:style w:type="paragraph" w:customStyle="1" w:styleId="Footerheader">
    <w:name w:val="Footer header"/>
    <w:basedOn w:val="Normal"/>
    <w:autoRedefine/>
    <w:rsid w:val="00A14948"/>
    <w:pPr>
      <w:spacing w:after="0" w:line="240" w:lineRule="auto"/>
      <w:ind w:left="284"/>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4500">
      <w:bodyDiv w:val="1"/>
      <w:marLeft w:val="0"/>
      <w:marRight w:val="0"/>
      <w:marTop w:val="0"/>
      <w:marBottom w:val="0"/>
      <w:divBdr>
        <w:top w:val="none" w:sz="0" w:space="0" w:color="auto"/>
        <w:left w:val="none" w:sz="0" w:space="0" w:color="auto"/>
        <w:bottom w:val="none" w:sz="0" w:space="0" w:color="auto"/>
        <w:right w:val="none" w:sz="0" w:space="0" w:color="auto"/>
      </w:divBdr>
    </w:div>
    <w:div w:id="735710317">
      <w:bodyDiv w:val="1"/>
      <w:marLeft w:val="0"/>
      <w:marRight w:val="0"/>
      <w:marTop w:val="0"/>
      <w:marBottom w:val="0"/>
      <w:divBdr>
        <w:top w:val="none" w:sz="0" w:space="0" w:color="auto"/>
        <w:left w:val="none" w:sz="0" w:space="0" w:color="auto"/>
        <w:bottom w:val="none" w:sz="0" w:space="0" w:color="auto"/>
        <w:right w:val="none" w:sz="0" w:space="0" w:color="auto"/>
      </w:divBdr>
    </w:div>
    <w:div w:id="17350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b.de/controlsystems" TargetMode="External"/><Relationship Id="rId4" Type="http://schemas.openxmlformats.org/officeDocument/2006/relationships/settings" Target="settings.xml"/><Relationship Id="rId9" Type="http://schemas.openxmlformats.org/officeDocument/2006/relationships/hyperlink" Target="http://www.abb.de/abbunivers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ey013426\d$\DatenAsyst\3_Seminare\2_Seminar_Beschreibungen\!!_2015\Templates\abbuniversity@de.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7F8C-63BE-4D04-B620-146F2CD0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Sriharsha Kandgal</dc:creator>
  <cp:keywords/>
  <dc:description/>
  <cp:lastModifiedBy>Fabian Ullbrich</cp:lastModifiedBy>
  <cp:revision>18</cp:revision>
  <cp:lastPrinted>2018-01-19T08:43:00Z</cp:lastPrinted>
  <dcterms:created xsi:type="dcterms:W3CDTF">2017-11-29T10:04:00Z</dcterms:created>
  <dcterms:modified xsi:type="dcterms:W3CDTF">2018-09-20T05:56:00Z</dcterms:modified>
</cp:coreProperties>
</file>